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4017" w14:textId="77777777" w:rsidR="00CF07EE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образование и науки Хабаровского края</w:t>
      </w:r>
    </w:p>
    <w:p w14:paraId="073CA573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образовательное учреждение дополнительного профессионального образования </w:t>
      </w:r>
    </w:p>
    <w:p w14:paraId="3CA3E041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«Хабаровский краевой институт развития образования»</w:t>
      </w:r>
    </w:p>
    <w:p w14:paraId="75DEEF48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E9CEA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664F1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B6AA2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6B712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1A0ECD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6791B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0E835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92C91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FA57F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CC56B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E49E6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5E6F3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9F5C9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6DD04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99063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84E6B3" w14:textId="77777777" w:rsidR="00786B7A" w:rsidRDefault="00786B7A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35ED6" w14:textId="7389BBC9" w:rsidR="00DF071B" w:rsidRPr="00255C88" w:rsidRDefault="002C4453" w:rsidP="002C4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</w:t>
      </w:r>
      <w:r w:rsidR="0027102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2C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профессиональных дефицитов руководящих и педагогических работников образовательных организаций Хабаровского края 2023 год</w:t>
      </w:r>
    </w:p>
    <w:p w14:paraId="39A9EA52" w14:textId="77777777" w:rsidR="00DF071B" w:rsidRPr="00255C88" w:rsidRDefault="00DF071B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F1691" w14:textId="77777777" w:rsidR="00DF071B" w:rsidRDefault="00DF071B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19D27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6D144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6C6FE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CB4F9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77EDC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AA5ED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C2D11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9D951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2C0E2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E6A61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3E1A2" w14:textId="77777777" w:rsidR="0031686A" w:rsidRDefault="0031686A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3C7E3" w14:textId="77777777" w:rsidR="0031686A" w:rsidRDefault="0031686A" w:rsidP="0031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68269C" w14:textId="77777777" w:rsidR="0031686A" w:rsidRDefault="0031686A" w:rsidP="0031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9DEBAA" w14:textId="77777777" w:rsidR="0031686A" w:rsidRDefault="0031686A" w:rsidP="0031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6AD0D" w14:textId="77777777" w:rsidR="0031686A" w:rsidRDefault="0031686A" w:rsidP="0031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9B2D4" w14:textId="77777777" w:rsidR="0031686A" w:rsidRDefault="0031686A" w:rsidP="0031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E2019" w14:textId="77777777" w:rsidR="0031686A" w:rsidRDefault="0031686A" w:rsidP="0031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C21195" w14:textId="77777777" w:rsidR="0031686A" w:rsidRDefault="0031686A" w:rsidP="0031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Хабаровск, 2023</w:t>
      </w:r>
    </w:p>
    <w:p w14:paraId="5F296B4D" w14:textId="77777777" w:rsidR="00FA489F" w:rsidRDefault="00FA489F" w:rsidP="00FA48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065D30" w14:textId="77777777" w:rsidR="00FA489F" w:rsidRDefault="00FA489F" w:rsidP="00FA4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631C9B6" w14:textId="77777777" w:rsidR="00FA489F" w:rsidRDefault="00FA489F" w:rsidP="00FA4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845"/>
      </w:tblGrid>
      <w:tr w:rsidR="00FA489F" w14:paraId="19348EA3" w14:textId="77777777" w:rsidTr="00EF115A">
        <w:tc>
          <w:tcPr>
            <w:tcW w:w="562" w:type="dxa"/>
          </w:tcPr>
          <w:p w14:paraId="2F142BB3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3DD510A" w14:textId="77777777" w:rsidR="00FA489F" w:rsidRDefault="008F0B1B" w:rsidP="008F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45" w:type="dxa"/>
          </w:tcPr>
          <w:p w14:paraId="4C7AAC65" w14:textId="77777777" w:rsidR="00FA489F" w:rsidRDefault="00324868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489F" w14:paraId="09019B96" w14:textId="77777777" w:rsidTr="00EF115A">
        <w:tc>
          <w:tcPr>
            <w:tcW w:w="562" w:type="dxa"/>
          </w:tcPr>
          <w:p w14:paraId="1050C4EE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059F9D68" w14:textId="77777777" w:rsidR="00FA489F" w:rsidRDefault="00F93F85" w:rsidP="00B0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</w:t>
            </w:r>
            <w:r w:rsidRPr="00B0362D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 респондентов в соответствии с профессиональным стандартом: 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  <w:tc>
          <w:tcPr>
            <w:tcW w:w="845" w:type="dxa"/>
          </w:tcPr>
          <w:p w14:paraId="57664212" w14:textId="77777777" w:rsidR="00FA489F" w:rsidRDefault="00F93F85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489F" w14:paraId="00122052" w14:textId="77777777" w:rsidTr="00EF115A">
        <w:tc>
          <w:tcPr>
            <w:tcW w:w="562" w:type="dxa"/>
          </w:tcPr>
          <w:p w14:paraId="1DBA8450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772BB18" w14:textId="77777777" w:rsidR="00FA489F" w:rsidRDefault="00F93F85" w:rsidP="00667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2.1.</w:t>
            </w:r>
            <w:r w:rsidR="00667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AB9" w:rsidRPr="00667A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Категория респондентов в соответствии с профессиональным стандартом: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845" w:type="dxa"/>
          </w:tcPr>
          <w:p w14:paraId="27804CE1" w14:textId="77777777" w:rsidR="00FA489F" w:rsidRDefault="00F82200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A489F" w14:paraId="48D850C0" w14:textId="77777777" w:rsidTr="00EF115A">
        <w:tc>
          <w:tcPr>
            <w:tcW w:w="562" w:type="dxa"/>
          </w:tcPr>
          <w:p w14:paraId="526E8F54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67D636E" w14:textId="77777777" w:rsidR="00FA489F" w:rsidRDefault="00F93F85" w:rsidP="00F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2.2.</w:t>
            </w:r>
            <w:r w:rsidR="00B86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FF9" w:rsidRPr="00F61F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Категория респондентов в соответствии с профессиональным стандартом: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845" w:type="dxa"/>
          </w:tcPr>
          <w:p w14:paraId="435C593D" w14:textId="77777777" w:rsidR="00FA489F" w:rsidRDefault="007D3965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FA489F" w14:paraId="3B7BD4A1" w14:textId="77777777" w:rsidTr="00EF115A">
        <w:tc>
          <w:tcPr>
            <w:tcW w:w="562" w:type="dxa"/>
          </w:tcPr>
          <w:p w14:paraId="2D9EBC8E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DB44F28" w14:textId="77777777" w:rsidR="00FA489F" w:rsidRPr="007D20A2" w:rsidRDefault="00F93F85" w:rsidP="007D20A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0A2">
              <w:rPr>
                <w:rFonts w:ascii="Times New Roman" w:hAnsi="Times New Roman" w:cs="Times New Roman"/>
                <w:sz w:val="28"/>
                <w:szCs w:val="28"/>
              </w:rPr>
              <w:t>Приложение 3.</w:t>
            </w:r>
            <w:r w:rsidR="007D20A2" w:rsidRPr="007D2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0A2" w:rsidRPr="007D20A2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 респондентов в соответствии с профессиональным стандартом: Педагог-психолог (психолог в сфере образования)</w:t>
            </w:r>
          </w:p>
        </w:tc>
        <w:tc>
          <w:tcPr>
            <w:tcW w:w="845" w:type="dxa"/>
          </w:tcPr>
          <w:p w14:paraId="494D7484" w14:textId="77777777" w:rsidR="00FA489F" w:rsidRDefault="00C542FD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FA489F" w14:paraId="443C097D" w14:textId="77777777" w:rsidTr="00EF115A">
        <w:tc>
          <w:tcPr>
            <w:tcW w:w="562" w:type="dxa"/>
          </w:tcPr>
          <w:p w14:paraId="1898F4D0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EF49E9D" w14:textId="77777777" w:rsidR="00FA489F" w:rsidRPr="007107FD" w:rsidRDefault="00F93F85" w:rsidP="007107FD">
            <w:pPr>
              <w:pStyle w:val="a5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7FD">
              <w:rPr>
                <w:rFonts w:ascii="Times New Roman" w:hAnsi="Times New Roman" w:cs="Times New Roman"/>
                <w:sz w:val="28"/>
                <w:szCs w:val="28"/>
              </w:rPr>
              <w:t>Приложение 4.</w:t>
            </w:r>
            <w:r w:rsidR="00697CC2" w:rsidRPr="0071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респондентов в соответствии с профессиональным стандартом: педагог дополнительного образования детей и взрослых: (</w:t>
            </w:r>
            <w:r w:rsid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етодист, </w:t>
            </w:r>
            <w:r w:rsid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тарший методист; </w:t>
            </w:r>
            <w:r w:rsid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тарший педагог, </w:t>
            </w:r>
            <w:r w:rsid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тарший тренер-преподаватель; </w:t>
            </w:r>
            <w:r w:rsid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едагог, тренер-преподаватель, преподаватель; </w:t>
            </w:r>
            <w:r w:rsid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107FD" w:rsidRPr="0071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едагог-организатор)</w:t>
            </w:r>
          </w:p>
        </w:tc>
        <w:tc>
          <w:tcPr>
            <w:tcW w:w="845" w:type="dxa"/>
          </w:tcPr>
          <w:p w14:paraId="4975B8B6" w14:textId="77777777" w:rsidR="00FA489F" w:rsidRDefault="00A5735C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FA489F" w14:paraId="76322D0F" w14:textId="77777777" w:rsidTr="00EF115A">
        <w:tc>
          <w:tcPr>
            <w:tcW w:w="562" w:type="dxa"/>
          </w:tcPr>
          <w:p w14:paraId="4E44E56A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421E7A7" w14:textId="77777777" w:rsidR="00FA489F" w:rsidRPr="00FB21BD" w:rsidRDefault="00F93F85" w:rsidP="00FB21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21BD">
              <w:rPr>
                <w:rFonts w:ascii="Times New Roman" w:hAnsi="Times New Roman" w:cs="Times New Roman"/>
                <w:sz w:val="28"/>
                <w:szCs w:val="28"/>
              </w:rPr>
              <w:t>Приложение 5.</w:t>
            </w:r>
            <w:r w:rsidR="00FB21BD" w:rsidRPr="00FB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1BD" w:rsidRPr="00FB21BD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 респондентов в соответствии с профессиональным стандартом: Специалист в области воспитания</w:t>
            </w:r>
          </w:p>
        </w:tc>
        <w:tc>
          <w:tcPr>
            <w:tcW w:w="845" w:type="dxa"/>
          </w:tcPr>
          <w:p w14:paraId="63C0CAD5" w14:textId="77777777" w:rsidR="00FA489F" w:rsidRDefault="00676E68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A489F" w14:paraId="15125A12" w14:textId="77777777" w:rsidTr="00EF115A">
        <w:tc>
          <w:tcPr>
            <w:tcW w:w="562" w:type="dxa"/>
          </w:tcPr>
          <w:p w14:paraId="7DF796ED" w14:textId="77777777" w:rsidR="00FA489F" w:rsidRPr="00F93F85" w:rsidRDefault="00FA489F" w:rsidP="00674CB5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E65F351" w14:textId="77777777" w:rsidR="00FA489F" w:rsidRDefault="00F93F85" w:rsidP="00EF1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6.</w:t>
            </w:r>
            <w:r w:rsidR="00EF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15A" w:rsidRPr="00EF1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Категория респондентов в соответствии с Единым квалификационным справочником должностей раздел «Квалификационные характеристики должностей работников образования» (Зарегистрирован в Минюсте РФ 6 октября 2010 г. Регистрационный № 18638). </w:t>
            </w:r>
            <w:r w:rsidR="00EF115A">
              <w:rPr>
                <w:rFonts w:ascii="Times New Roman" w:hAnsi="Times New Roman" w:cs="Times New Roman"/>
                <w:bCs/>
                <w:sz w:val="28"/>
                <w:szCs w:val="28"/>
              </w:rPr>
              <w:t>(д</w:t>
            </w:r>
            <w:r w:rsidR="00EF115A" w:rsidRPr="00EF1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олжности: </w:t>
            </w:r>
            <w:r w:rsidR="00EF115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EF115A" w:rsidRPr="00EF1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реподаватель, </w:t>
            </w:r>
            <w:r w:rsidR="00EF115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EF115A" w:rsidRPr="00EF115A">
              <w:rPr>
                <w:rFonts w:ascii="Times New Roman" w:hAnsi="Times New Roman" w:cs="Times New Roman"/>
                <w:bCs/>
                <w:sz w:val="28"/>
                <w:szCs w:val="28"/>
              </w:rPr>
              <w:t>астер производственного обучения</w:t>
            </w:r>
            <w:r w:rsidR="00EF115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845" w:type="dxa"/>
          </w:tcPr>
          <w:p w14:paraId="48342F96" w14:textId="77777777" w:rsidR="00FA489F" w:rsidRDefault="006B3C2F" w:rsidP="008F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</w:tbl>
    <w:p w14:paraId="7C163070" w14:textId="77777777" w:rsidR="00FA489F" w:rsidRDefault="00FA489F" w:rsidP="00FA4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4D38F6" w14:textId="77777777" w:rsidR="00FA489F" w:rsidRDefault="00FA489F" w:rsidP="00FA48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8F345E" w14:textId="77777777" w:rsidR="00FA489F" w:rsidRDefault="00FA489F" w:rsidP="00FA48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D8F5DB" w14:textId="77777777" w:rsidR="00CF07EE" w:rsidRDefault="00CF07EE" w:rsidP="00FA489F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255CA834" w14:textId="77777777" w:rsidR="00CF07EE" w:rsidRPr="00255C88" w:rsidRDefault="00CF07EE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D9DF7" w14:textId="59BA6B73" w:rsidR="008E1055" w:rsidRDefault="008E1055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мониторинге профессиональных дефицитов руководящих и педагогических работников образовательных организаций Хабаровского края </w:t>
      </w:r>
      <w:r w:rsidRPr="008310D0">
        <w:rPr>
          <w:rFonts w:ascii="Times New Roman" w:hAnsi="Times New Roman" w:cs="Times New Roman"/>
          <w:b/>
          <w:bCs/>
          <w:sz w:val="28"/>
          <w:szCs w:val="28"/>
        </w:rPr>
        <w:t>приняли участие 8376 человек, что составило 35% об общего числа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и руководящих работников</w:t>
      </w:r>
      <w:r w:rsidR="008A1BDD">
        <w:rPr>
          <w:rFonts w:ascii="Times New Roman" w:hAnsi="Times New Roman" w:cs="Times New Roman"/>
          <w:sz w:val="28"/>
          <w:szCs w:val="28"/>
        </w:rPr>
        <w:t xml:space="preserve"> из 19 муниципальных округов</w:t>
      </w:r>
      <w:r w:rsidR="00C653DB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D849A1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6C5A4E15" w14:textId="21BDBB7B" w:rsidR="00D849A1" w:rsidRPr="00D849A1" w:rsidRDefault="00D849A1" w:rsidP="00D849A1">
      <w:pPr>
        <w:pStyle w:val="a5"/>
        <w:numPr>
          <w:ilvl w:val="0"/>
          <w:numId w:val="8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A1">
        <w:rPr>
          <w:rFonts w:ascii="Times New Roman" w:hAnsi="Times New Roman" w:cs="Times New Roman"/>
          <w:sz w:val="28"/>
          <w:szCs w:val="28"/>
        </w:rPr>
        <w:t>621 руководитель образовательных организаций, что составляет 79% от общего количества по Хабаровскому краю</w:t>
      </w:r>
      <w:r w:rsidR="00F0629C">
        <w:rPr>
          <w:rFonts w:ascii="Times New Roman" w:hAnsi="Times New Roman" w:cs="Times New Roman"/>
          <w:sz w:val="28"/>
          <w:szCs w:val="28"/>
        </w:rPr>
        <w:t>:</w:t>
      </w:r>
    </w:p>
    <w:p w14:paraId="5F727EC0" w14:textId="24732A43" w:rsidR="00D849A1" w:rsidRPr="00D849A1" w:rsidRDefault="00D849A1" w:rsidP="00D849A1">
      <w:pPr>
        <w:pStyle w:val="a5"/>
        <w:numPr>
          <w:ilvl w:val="0"/>
          <w:numId w:val="9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A1">
        <w:rPr>
          <w:rFonts w:ascii="Times New Roman" w:hAnsi="Times New Roman" w:cs="Times New Roman"/>
          <w:sz w:val="28"/>
          <w:szCs w:val="28"/>
        </w:rPr>
        <w:t>Руководитель (директор, заведующий) дошкольной образовательной организации – 285 чел. (70%);</w:t>
      </w:r>
    </w:p>
    <w:p w14:paraId="63AB07F1" w14:textId="6BBF3165" w:rsidR="00D849A1" w:rsidRDefault="00D849A1" w:rsidP="00D849A1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A1">
        <w:rPr>
          <w:rFonts w:ascii="Times New Roman" w:hAnsi="Times New Roman" w:cs="Times New Roman"/>
          <w:sz w:val="28"/>
          <w:szCs w:val="28"/>
        </w:rPr>
        <w:t>Руководитель (директор, заведующий, начальник) образовательной организации – 336 чел. (89%).</w:t>
      </w:r>
    </w:p>
    <w:p w14:paraId="38A8E3D3" w14:textId="1DCAD203" w:rsidR="00F0629C" w:rsidRPr="00F0629C" w:rsidRDefault="00F0629C" w:rsidP="00F0629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29C">
        <w:rPr>
          <w:rFonts w:ascii="Times New Roman" w:hAnsi="Times New Roman" w:cs="Times New Roman"/>
          <w:color w:val="000000" w:themeColor="text1"/>
          <w:sz w:val="28"/>
          <w:szCs w:val="28"/>
        </w:rPr>
        <w:t>6221 педагогический работник образовательных организаций, что составляет от общего количества 67% по Хабаровскому краю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238E035" w14:textId="2D913EAA" w:rsidR="00F0629C" w:rsidRPr="00F0629C" w:rsidRDefault="00F0629C" w:rsidP="00F0629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29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дошкольного образования – 2594 чел.;</w:t>
      </w:r>
    </w:p>
    <w:p w14:paraId="1AFE20D5" w14:textId="69DE8F06" w:rsidR="00F0629C" w:rsidRPr="00F0629C" w:rsidRDefault="00F0629C" w:rsidP="00F0629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29C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 – 1285 чел.;</w:t>
      </w:r>
    </w:p>
    <w:p w14:paraId="20D6DAB1" w14:textId="6F863CC5" w:rsidR="00671B71" w:rsidRDefault="00F0629C" w:rsidP="00F0629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основного общего/среднего общего образования – 2342 чел. </w:t>
      </w:r>
    </w:p>
    <w:p w14:paraId="0BD6469C" w14:textId="5AA05567" w:rsidR="00D51515" w:rsidRPr="007549F4" w:rsidRDefault="00D51515" w:rsidP="00D51515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515">
        <w:rPr>
          <w:rFonts w:ascii="Times New Roman" w:hAnsi="Times New Roman" w:cs="Times New Roman"/>
          <w:sz w:val="28"/>
          <w:szCs w:val="28"/>
        </w:rPr>
        <w:t>243 педагога-психолога образовательных организаций, что составляет 81% от общего количества по Хабаровскому краю.</w:t>
      </w:r>
    </w:p>
    <w:p w14:paraId="1B2FBC9F" w14:textId="60EF13D3" w:rsidR="007549F4" w:rsidRPr="007549F4" w:rsidRDefault="007549F4" w:rsidP="0032464D">
      <w:pPr>
        <w:pStyle w:val="a5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F4">
        <w:rPr>
          <w:rFonts w:ascii="Times New Roman" w:hAnsi="Times New Roman" w:cs="Times New Roman"/>
          <w:color w:val="000000" w:themeColor="text1"/>
          <w:sz w:val="28"/>
          <w:szCs w:val="28"/>
        </w:rPr>
        <w:t>649 педагог дополнительного образования, что составляет 68,5 % от общего количества по Хабаровскому краю</w:t>
      </w:r>
      <w:r w:rsidR="00324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54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63E7D9" w14:textId="0C89AA08" w:rsidR="007549F4" w:rsidRPr="007549F4" w:rsidRDefault="007549F4" w:rsidP="0032464D">
      <w:pPr>
        <w:pStyle w:val="a5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F4">
        <w:rPr>
          <w:rFonts w:ascii="Times New Roman" w:hAnsi="Times New Roman" w:cs="Times New Roman"/>
          <w:color w:val="000000" w:themeColor="text1"/>
          <w:sz w:val="28"/>
          <w:szCs w:val="28"/>
        </w:rPr>
        <w:t>Методист, старший методист – 105 чел.;</w:t>
      </w:r>
    </w:p>
    <w:p w14:paraId="40C21945" w14:textId="51B63452" w:rsidR="007549F4" w:rsidRPr="007549F4" w:rsidRDefault="007549F4" w:rsidP="0032464D">
      <w:pPr>
        <w:pStyle w:val="a5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F4">
        <w:rPr>
          <w:rFonts w:ascii="Times New Roman" w:hAnsi="Times New Roman" w:cs="Times New Roman"/>
          <w:color w:val="000000" w:themeColor="text1"/>
          <w:sz w:val="28"/>
          <w:szCs w:val="28"/>
        </w:rPr>
        <w:t>Старший педагог, старший тренер - преподаватель – 13 чел.;</w:t>
      </w:r>
    </w:p>
    <w:p w14:paraId="715030B3" w14:textId="2A49D65D" w:rsidR="007549F4" w:rsidRPr="007549F4" w:rsidRDefault="007549F4" w:rsidP="0032464D">
      <w:pPr>
        <w:pStyle w:val="a5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F4">
        <w:rPr>
          <w:rFonts w:ascii="Times New Roman" w:hAnsi="Times New Roman" w:cs="Times New Roman"/>
          <w:color w:val="000000" w:themeColor="text1"/>
          <w:sz w:val="28"/>
          <w:szCs w:val="28"/>
        </w:rPr>
        <w:t>Педагог, тренер-преподаватель, преподаватель – 470 чел.;</w:t>
      </w:r>
    </w:p>
    <w:p w14:paraId="2C692B8E" w14:textId="4D4E2693" w:rsidR="007549F4" w:rsidRPr="007549F4" w:rsidRDefault="007549F4" w:rsidP="0032464D">
      <w:pPr>
        <w:pStyle w:val="a5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F4">
        <w:rPr>
          <w:rFonts w:ascii="Times New Roman" w:hAnsi="Times New Roman" w:cs="Times New Roman"/>
          <w:color w:val="000000" w:themeColor="text1"/>
          <w:sz w:val="28"/>
          <w:szCs w:val="28"/>
        </w:rPr>
        <w:t>Педагог-организатор – 61 чел.</w:t>
      </w:r>
    </w:p>
    <w:p w14:paraId="16328CEA" w14:textId="4ED873B6" w:rsidR="0032464D" w:rsidRPr="0032464D" w:rsidRDefault="0032464D" w:rsidP="0032464D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346 специалистов в области воспитания образовательных организаций, что составляет от общего количества по Хабаровскому краю:</w:t>
      </w:r>
    </w:p>
    <w:p w14:paraId="2C54B3BE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Социальный педагог – 107 чел.;</w:t>
      </w:r>
    </w:p>
    <w:p w14:paraId="4880457B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Старший воспитатель (кроме старшего воспитателя в дошкольной образовательной организации)– 5 чел.;</w:t>
      </w:r>
    </w:p>
    <w:p w14:paraId="7BF66821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Воспитатель (кроме старшего воспитателя в дошкольной образовательной организации)– 83 чел.;</w:t>
      </w:r>
    </w:p>
    <w:p w14:paraId="3705C222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Педагог-организатор – 10 чел.;</w:t>
      </w:r>
    </w:p>
    <w:p w14:paraId="72F56DD6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Педагог-библиотекарь – 82 чел.;</w:t>
      </w:r>
    </w:p>
    <w:p w14:paraId="4C83A2A1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>Старший вожатый – 23 чел.;</w:t>
      </w:r>
    </w:p>
    <w:p w14:paraId="7102C5F0" w14:textId="77777777" w:rsidR="0032464D" w:rsidRPr="0032464D" w:rsidRDefault="0032464D" w:rsidP="0032464D">
      <w:pPr>
        <w:pStyle w:val="a5"/>
        <w:numPr>
          <w:ilvl w:val="0"/>
          <w:numId w:val="12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64D">
        <w:rPr>
          <w:rFonts w:ascii="Times New Roman" w:hAnsi="Times New Roman" w:cs="Times New Roman"/>
          <w:sz w:val="28"/>
          <w:szCs w:val="28"/>
        </w:rPr>
        <w:t xml:space="preserve">Тьютор – 36 чел. </w:t>
      </w:r>
    </w:p>
    <w:p w14:paraId="53F939EB" w14:textId="7C78A487" w:rsidR="007549F4" w:rsidRPr="000B3082" w:rsidRDefault="000B3082" w:rsidP="000B308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082">
        <w:rPr>
          <w:rFonts w:ascii="Times New Roman" w:hAnsi="Times New Roman" w:cs="Times New Roman"/>
          <w:sz w:val="28"/>
          <w:szCs w:val="28"/>
        </w:rPr>
        <w:t>296 педагогических работников образовательных организаций СПО, что составляет 35% от общего количества по Хабаровскому краю.</w:t>
      </w:r>
    </w:p>
    <w:p w14:paraId="39D21438" w14:textId="1E5FF7AB" w:rsidR="00CD6E5E" w:rsidRDefault="00C653DB" w:rsidP="00C653DB">
      <w:pPr>
        <w:pStyle w:val="a5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Рис. 1</w:t>
      </w:r>
    </w:p>
    <w:p w14:paraId="62AD0D3F" w14:textId="23E21795" w:rsidR="00BE6B7B" w:rsidRDefault="00BE6B7B" w:rsidP="00C653DB">
      <w:pPr>
        <w:pStyle w:val="a5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F85F9" w14:textId="467705C0" w:rsidR="00BE6B7B" w:rsidRPr="00C653DB" w:rsidRDefault="00FA76B8" w:rsidP="00BE6B7B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F246965" wp14:editId="648ACDD5">
            <wp:extent cx="6067425" cy="60007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EBA7C8" w14:textId="1383A843" w:rsidR="00C653DB" w:rsidRDefault="00C653DB" w:rsidP="00C653DB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24672D" w14:textId="77777777" w:rsidR="00C653DB" w:rsidRPr="00D51515" w:rsidRDefault="00C653DB" w:rsidP="00CD6E5E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67"/>
        <w:gridCol w:w="6109"/>
        <w:gridCol w:w="2817"/>
      </w:tblGrid>
      <w:tr w:rsidR="00CE1950" w:rsidRPr="00706C6B" w14:paraId="115872D5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B62B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2E0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Амурский муниципальный район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4824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 (5%)</w:t>
            </w:r>
          </w:p>
        </w:tc>
      </w:tr>
      <w:tr w:rsidR="00CE1950" w:rsidRPr="00706C6B" w14:paraId="53AEA539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27C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F01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Аяно-Майский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66F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(0,2%)</w:t>
            </w:r>
          </w:p>
        </w:tc>
      </w:tr>
      <w:tr w:rsidR="00CE1950" w:rsidRPr="00706C6B" w14:paraId="4BDF8012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EAF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5DC0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Бикинский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8A75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 (3%)</w:t>
            </w:r>
          </w:p>
        </w:tc>
      </w:tr>
      <w:tr w:rsidR="00CE1950" w:rsidRPr="00706C6B" w14:paraId="7D3ECE81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D03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DA33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Ванинский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B5C2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(3%)</w:t>
            </w:r>
          </w:p>
        </w:tc>
      </w:tr>
      <w:tr w:rsidR="00CE1950" w:rsidRPr="00706C6B" w14:paraId="69795F0D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4CE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AC1D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Верхнебуреинский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8FF5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 (4%)</w:t>
            </w:r>
          </w:p>
        </w:tc>
      </w:tr>
      <w:tr w:rsidR="00CE1950" w:rsidRPr="00706C6B" w14:paraId="111D87AF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66A3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126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Вяземский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BB69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 (2,5%)</w:t>
            </w:r>
          </w:p>
        </w:tc>
      </w:tr>
      <w:tr w:rsidR="00CE1950" w:rsidRPr="00706C6B" w14:paraId="260D8DB8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490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6CC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FBD3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 (5,4%)</w:t>
            </w:r>
          </w:p>
        </w:tc>
      </w:tr>
      <w:tr w:rsidR="00CE1950" w:rsidRPr="00706C6B" w14:paraId="467F3780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AEE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A6B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 им. Лазо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2B62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 (2,3%)</w:t>
            </w:r>
          </w:p>
        </w:tc>
      </w:tr>
      <w:tr w:rsidR="00CE1950" w:rsidRPr="00706C6B" w14:paraId="6A52E31E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EBB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DEA0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Нанайский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690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 (2%)</w:t>
            </w:r>
          </w:p>
        </w:tc>
      </w:tr>
      <w:tr w:rsidR="00CE1950" w:rsidRPr="00706C6B" w14:paraId="6D5BF8DA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9D1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A54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2339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 (3,5%)</w:t>
            </w:r>
          </w:p>
        </w:tc>
      </w:tr>
      <w:tr w:rsidR="00CE1950" w:rsidRPr="00706C6B" w14:paraId="407FE5E9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768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67F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F766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(1%)</w:t>
            </w:r>
          </w:p>
        </w:tc>
      </w:tr>
      <w:tr w:rsidR="00CE1950" w:rsidRPr="00706C6B" w14:paraId="27599E37" w14:textId="77777777" w:rsidTr="00513FF4">
        <w:trPr>
          <w:trHeight w:val="2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FE07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18F9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 им. Полины Осипенко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FEC4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(1,3%)</w:t>
            </w:r>
          </w:p>
        </w:tc>
      </w:tr>
      <w:tr w:rsidR="00CE1950" w:rsidRPr="00706C6B" w14:paraId="7A0CBD62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4F2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DE7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Советско-Гаванский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0D0F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 (5,8%)</w:t>
            </w:r>
          </w:p>
        </w:tc>
      </w:tr>
      <w:tr w:rsidR="00CE1950" w:rsidRPr="00706C6B" w14:paraId="7208C11F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4223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FBE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8C80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 (4,3%)</w:t>
            </w:r>
          </w:p>
        </w:tc>
      </w:tr>
      <w:tr w:rsidR="00CE1950" w:rsidRPr="00706C6B" w14:paraId="008A534D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AC0F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A793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Тугуро-Чумиканский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6A00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(0,5%)</w:t>
            </w:r>
          </w:p>
        </w:tc>
      </w:tr>
      <w:tr w:rsidR="00CE1950" w:rsidRPr="00706C6B" w14:paraId="58B4AE5F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785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C27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Ульчский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326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 (3,6%)</w:t>
            </w:r>
          </w:p>
        </w:tc>
      </w:tr>
      <w:tr w:rsidR="00CE1950" w:rsidRPr="00706C6B" w14:paraId="650A965F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CFD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DA8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Хабаровский муниципальный район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C543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1073 (13%)</w:t>
            </w:r>
          </w:p>
        </w:tc>
      </w:tr>
      <w:tr w:rsidR="00CE1950" w:rsidRPr="00706C6B" w14:paraId="5EB0CC1F" w14:textId="77777777" w:rsidTr="00513FF4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9E3D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14D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"Город Хабаровск"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131B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 (22,3%)</w:t>
            </w:r>
          </w:p>
        </w:tc>
      </w:tr>
      <w:tr w:rsidR="00CE1950" w:rsidRPr="00706C6B" w14:paraId="5A5C48A3" w14:textId="77777777" w:rsidTr="00513FF4">
        <w:trPr>
          <w:trHeight w:val="6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EE2" w14:textId="77777777" w:rsidR="00CE1950" w:rsidRPr="00706C6B" w:rsidRDefault="00CE1950" w:rsidP="00CE1950">
            <w:pPr>
              <w:pStyle w:val="a5"/>
              <w:numPr>
                <w:ilvl w:val="0"/>
                <w:numId w:val="14"/>
              </w:numPr>
              <w:spacing w:after="0" w:line="247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3FA" w14:textId="77777777" w:rsidR="00CE1950" w:rsidRPr="00706C6B" w:rsidRDefault="00CE1950" w:rsidP="005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"Город Комсомольск-на-Амуре"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B96D" w14:textId="77777777" w:rsidR="00CE1950" w:rsidRPr="00706C6B" w:rsidRDefault="00CE1950" w:rsidP="005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1389 (16,8%)</w:t>
            </w:r>
          </w:p>
        </w:tc>
      </w:tr>
    </w:tbl>
    <w:p w14:paraId="4F6E208B" w14:textId="77777777" w:rsidR="00C653DB" w:rsidRDefault="00C653DB" w:rsidP="00CE1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20D16" w14:textId="065B10CF" w:rsidR="008E1055" w:rsidRDefault="008E1055" w:rsidP="00790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EF01A1" w:rsidRPr="00790FE0">
        <w:rPr>
          <w:rFonts w:ascii="Times New Roman" w:hAnsi="Times New Roman" w:cs="Times New Roman"/>
          <w:sz w:val="28"/>
          <w:szCs w:val="28"/>
        </w:rPr>
        <w:t>анкетирования:</w:t>
      </w:r>
      <w:r w:rsidRPr="00790FE0">
        <w:rPr>
          <w:rFonts w:ascii="Times New Roman" w:hAnsi="Times New Roman" w:cs="Times New Roman"/>
          <w:sz w:val="28"/>
          <w:szCs w:val="28"/>
        </w:rPr>
        <w:t xml:space="preserve"> </w:t>
      </w:r>
      <w:r w:rsidR="00790FE0" w:rsidRPr="00790FE0">
        <w:rPr>
          <w:rFonts w:ascii="Times New Roman" w:hAnsi="Times New Roman" w:cs="Times New Roman"/>
          <w:sz w:val="28"/>
          <w:szCs w:val="28"/>
        </w:rPr>
        <w:t>с 1 ноября по 20 декабря 2022 г.</w:t>
      </w:r>
    </w:p>
    <w:p w14:paraId="1F0CBE51" w14:textId="7DF1F6E0" w:rsidR="00790FE0" w:rsidRDefault="00295CB2" w:rsidP="00D849A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Онлайн-опрос для всех участников анкетирования был </w:t>
      </w:r>
      <w:r w:rsidR="00D849A1">
        <w:rPr>
          <w:rFonts w:ascii="Times New Roman" w:hAnsi="Times New Roman" w:cs="Times New Roman"/>
          <w:sz w:val="28"/>
          <w:szCs w:val="28"/>
        </w:rPr>
        <w:t>размещен</w:t>
      </w:r>
      <w:r w:rsidRPr="00790FE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0FE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90FE0">
        <w:rPr>
          <w:rFonts w:ascii="Times New Roman" w:hAnsi="Times New Roman" w:cs="Times New Roman"/>
          <w:sz w:val="28"/>
          <w:szCs w:val="28"/>
        </w:rPr>
        <w:t xml:space="preserve">-платформе </w:t>
      </w:r>
      <w:hyperlink r:id="rId8" w:history="1">
        <w:r w:rsidR="00790FE0" w:rsidRPr="00790FE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https://onlinetestpad.com/</w:t>
        </w:r>
      </w:hyperlink>
      <w:r w:rsidRPr="00790FE0">
        <w:rPr>
          <w:rFonts w:ascii="Times New Roman" w:hAnsi="Times New Roman" w:cs="Times New Roman"/>
          <w:sz w:val="28"/>
          <w:szCs w:val="28"/>
        </w:rPr>
        <w:t>, за основу был</w:t>
      </w:r>
      <w:r w:rsidR="00790FE0" w:rsidRPr="00790FE0">
        <w:rPr>
          <w:rFonts w:ascii="Times New Roman" w:hAnsi="Times New Roman" w:cs="Times New Roman"/>
          <w:sz w:val="28"/>
          <w:szCs w:val="28"/>
        </w:rPr>
        <w:t>и</w:t>
      </w:r>
      <w:r w:rsidRPr="00790FE0">
        <w:rPr>
          <w:rFonts w:ascii="Times New Roman" w:hAnsi="Times New Roman" w:cs="Times New Roman"/>
          <w:sz w:val="28"/>
          <w:szCs w:val="28"/>
        </w:rPr>
        <w:t xml:space="preserve"> взят</w:t>
      </w:r>
      <w:r w:rsidR="00790FE0" w:rsidRPr="00790FE0">
        <w:rPr>
          <w:rFonts w:ascii="Times New Roman" w:hAnsi="Times New Roman" w:cs="Times New Roman"/>
          <w:sz w:val="28"/>
          <w:szCs w:val="28"/>
        </w:rPr>
        <w:t>ы</w:t>
      </w:r>
      <w:r w:rsidRPr="00790FE0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790FE0" w:rsidRPr="00790FE0">
        <w:rPr>
          <w:rFonts w:ascii="Times New Roman" w:hAnsi="Times New Roman" w:cs="Times New Roman"/>
          <w:sz w:val="28"/>
          <w:szCs w:val="28"/>
        </w:rPr>
        <w:t>ы</w:t>
      </w:r>
      <w:r w:rsidR="00385080">
        <w:rPr>
          <w:rFonts w:ascii="Times New Roman" w:hAnsi="Times New Roman" w:cs="Times New Roman"/>
          <w:sz w:val="28"/>
          <w:szCs w:val="28"/>
        </w:rPr>
        <w:t>,</w:t>
      </w:r>
      <w:r w:rsidR="00790FE0" w:rsidRPr="00790FE0">
        <w:rPr>
          <w:rFonts w:ascii="Times New Roman" w:hAnsi="Times New Roman" w:cs="Times New Roman"/>
          <w:sz w:val="28"/>
          <w:szCs w:val="28"/>
        </w:rPr>
        <w:t xml:space="preserve"> </w:t>
      </w:r>
      <w:r w:rsidR="00790FE0">
        <w:rPr>
          <w:rFonts w:ascii="Times New Roman" w:hAnsi="Times New Roman" w:cs="Times New Roman"/>
          <w:sz w:val="28"/>
          <w:szCs w:val="28"/>
        </w:rPr>
        <w:t>р</w:t>
      </w:r>
      <w:r w:rsidR="00790FE0" w:rsidRPr="00790FE0">
        <w:rPr>
          <w:rFonts w:ascii="Times New Roman" w:hAnsi="Times New Roman" w:cs="Times New Roman"/>
          <w:sz w:val="28"/>
          <w:szCs w:val="28"/>
        </w:rPr>
        <w:t>азработанные на основе профессиональных стандартов и е</w:t>
      </w:r>
      <w:r w:rsidR="00790FE0" w:rsidRPr="00790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диным квалификационным справочником должностей раздел «Квалификационные характеристики должностей работников образования»</w:t>
      </w:r>
      <w:r w:rsidR="00790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6EDDB2E" w14:textId="77777777" w:rsidR="00790FE0" w:rsidRDefault="00790FE0" w:rsidP="008310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 использовались 5 профессиональных стандартов</w:t>
      </w:r>
      <w:r w:rsidR="00465E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разработки 19 анкет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2DFE3E91" w14:textId="77777777" w:rsidR="008310D0" w:rsidRPr="00465E52" w:rsidRDefault="00790FE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310D0" w:rsidRPr="00465E5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1. Профессиональный стандарт «Руководитель образовательной организации (управление дошкольной образовательной организацией и общеобразовательной организацией)»</w:t>
      </w:r>
    </w:p>
    <w:p w14:paraId="0DB305C3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1.1 Для руководителя (директора, заведующего) дошкольной образовательной организаций</w:t>
      </w:r>
      <w:r w:rsidR="00F643F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9" w:history="1">
        <w:r w:rsidRPr="00465E52">
          <w:rPr>
            <w:rFonts w:ascii="Times New Roman" w:eastAsia="Times New Roman" w:hAnsi="Times New Roman" w:cs="Times New Roman"/>
            <w:color w:val="4E68B0"/>
            <w:sz w:val="28"/>
            <w:szCs w:val="28"/>
            <w:u w:val="single"/>
            <w:lang w:eastAsia="ru-RU"/>
          </w:rPr>
          <w:t>https://onlinetestpad.com/rpsmtuzbbl4oi</w:t>
        </w:r>
      </w:hyperlink>
    </w:p>
    <w:p w14:paraId="27F0CF73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1.2 Для руководителя (директора, заведующего, начальника) образовательной организации</w:t>
      </w:r>
      <w:r w:rsidR="00F643F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0" w:history="1">
        <w:r w:rsidRPr="00465E52">
          <w:rPr>
            <w:rFonts w:ascii="Times New Roman" w:eastAsia="Times New Roman" w:hAnsi="Times New Roman" w:cs="Times New Roman"/>
            <w:color w:val="4E68B0"/>
            <w:sz w:val="28"/>
            <w:szCs w:val="28"/>
            <w:u w:val="single"/>
            <w:lang w:eastAsia="ru-RU"/>
          </w:rPr>
          <w:t>https://onlinetestpad.com/eke6mxaqp6o26</w:t>
        </w:r>
      </w:hyperlink>
    </w:p>
    <w:p w14:paraId="5C533ECD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2.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</w:t>
      </w:r>
    </w:p>
    <w:p w14:paraId="009D1804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2.1. Для воспитателя дошкольного образования</w:t>
      </w:r>
      <w:r w:rsidR="00F643F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1" w:history="1">
        <w:r w:rsidRPr="00465E52">
          <w:rPr>
            <w:rFonts w:ascii="Times New Roman" w:eastAsia="Times New Roman" w:hAnsi="Times New Roman" w:cs="Times New Roman"/>
            <w:color w:val="4E68B0"/>
            <w:sz w:val="28"/>
            <w:szCs w:val="28"/>
            <w:u w:val="single"/>
            <w:lang w:eastAsia="ru-RU"/>
          </w:rPr>
          <w:t>https://onlinetestpad.com/elxgw5u2dh5rm</w:t>
        </w:r>
      </w:hyperlink>
    </w:p>
    <w:p w14:paraId="25AF0741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2.2. Для учителя начальных классов</w:t>
      </w:r>
      <w:r w:rsidR="00F643F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2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https://onlinetestpad.com/yay6alqwshoce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46B60C20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2.3. Для учителя основного общего/среднего общего образования (кроме предметов математика; русский язык)</w:t>
      </w:r>
      <w:r w:rsidR="00F643F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3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https://onlinetestpad.com/psz4y4qdi7r7e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50FBFFDA" w14:textId="77777777" w:rsidR="00465E52" w:rsidRDefault="008310D0" w:rsidP="00F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2.4. Для учителя основного общего/среднего общего образования (Математика)</w:t>
      </w:r>
      <w:r w:rsidR="00F643F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4" w:history="1">
        <w:r w:rsidRPr="00465E52">
          <w:rPr>
            <w:rFonts w:ascii="Times New Roman" w:eastAsia="Times New Roman" w:hAnsi="Times New Roman" w:cs="Times New Roman"/>
            <w:color w:val="4E68B0"/>
            <w:sz w:val="28"/>
            <w:szCs w:val="28"/>
            <w:u w:val="single"/>
            <w:lang w:eastAsia="ru-RU"/>
          </w:rPr>
          <w:t>https://onlinetestpad.com/psz4y4qdi7r7e</w:t>
        </w:r>
      </w:hyperlink>
    </w:p>
    <w:p w14:paraId="6E9336A5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учителя основного общего/среднего общего образования (Русский язык)</w:t>
      </w:r>
      <w:r w:rsidR="0046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F643F9" w:rsidRPr="00313D3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https://onlinetestpad.com/xs5nlcnjs2bnc</w:t>
        </w:r>
      </w:hyperlink>
    </w:p>
    <w:p w14:paraId="20A439BA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3. Профессиональный стандарт «Педагог-психолог (психолог в сфере образования)</w:t>
      </w: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</w:t>
      </w:r>
    </w:p>
    <w:p w14:paraId="574749B2" w14:textId="77777777" w:rsidR="0002173C" w:rsidRDefault="008310D0" w:rsidP="00465E52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3.1. Для психолога, педагога-психолога, психолога образовательной организации</w:t>
      </w:r>
      <w:r w:rsidR="005E54B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6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https://onlinetestpad.com/nxif6l2p6vno4</w:t>
        </w:r>
      </w:hyperlink>
    </w:p>
    <w:p w14:paraId="64E3032F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4. Профессиональный стандарт «Педагог дополнительного образования детей и взрослых»</w:t>
      </w:r>
    </w:p>
    <w:p w14:paraId="73FE13E3" w14:textId="77777777" w:rsidR="0002173C" w:rsidRDefault="008310D0" w:rsidP="00021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4.1. Для методиста, старшего методиста</w:t>
      </w:r>
      <w:r w:rsidR="0002173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7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https://onlinetestpad.com/zd7bkfb4tduqs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754DE84B" w14:textId="77777777" w:rsidR="0002173C" w:rsidRDefault="008310D0" w:rsidP="0002173C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4.2. Для старшего педагога дополнительного образования, старшего тренера-преподавателя</w:t>
      </w:r>
      <w:r w:rsidR="0002173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8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https://onlinetestpad.com/3o3yaxcq7ihju</w:t>
        </w:r>
      </w:hyperlink>
    </w:p>
    <w:p w14:paraId="48D576C3" w14:textId="77777777" w:rsidR="008310D0" w:rsidRPr="0002173C" w:rsidRDefault="008310D0" w:rsidP="00021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4.3. Для педагога дополнительного образования, тренера-преподавателя, преподавателя</w:t>
      </w:r>
      <w:r w:rsidR="0002173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19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https://onlinetestpad.com/dgca5qiyplbrk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4039F7DF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4.4. Для педагога-организатора</w:t>
      </w:r>
      <w:r w:rsidR="0002173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0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https://onlinetestpad.com/3t5vuq62gxsuq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0AE70879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5. Профессиональный стандарт «Специалист в области воспитания»</w:t>
      </w:r>
    </w:p>
    <w:p w14:paraId="5C3CB0FE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5.1. Для социального педагога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1" w:history="1">
        <w:r w:rsidRPr="00465E52">
          <w:rPr>
            <w:rFonts w:ascii="Times New Roman" w:eastAsia="Times New Roman" w:hAnsi="Times New Roman" w:cs="Times New Roman"/>
            <w:color w:val="4E68B0"/>
            <w:sz w:val="28"/>
            <w:szCs w:val="28"/>
            <w:u w:val="single"/>
            <w:lang w:eastAsia="ru-RU"/>
          </w:rPr>
          <w:t>https://onlinetestpad.com/pr4psilrevrku</w:t>
        </w:r>
      </w:hyperlink>
    </w:p>
    <w:p w14:paraId="1F5EF277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5.2. Для старшего воспитателя (кроме старшего воспитателя в дошкольной образовательной организации)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2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https://onlinetestpad.com/o6rjgte4e2d7k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1888922E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5.3. Для воспитателя (кроме воспитателя в дошкольной образовательной организации)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3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https://onlinetestpad.com/z7twswjmor7te</w:t>
        </w:r>
      </w:hyperlink>
    </w:p>
    <w:p w14:paraId="4A5CA51C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5.4. Для педагога-библиотекаря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4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https://onlinetestpad.com/ndteujttkybtg</w:t>
        </w:r>
      </w:hyperlink>
    </w:p>
    <w:p w14:paraId="5F36F810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5.5. Для педагога-организатора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5" w:history="1">
        <w:r w:rsidRPr="00465E52">
          <w:rPr>
            <w:rFonts w:ascii="Times New Roman" w:eastAsia="Times New Roman" w:hAnsi="Times New Roman" w:cs="Times New Roman"/>
            <w:color w:val="4E68B0"/>
            <w:sz w:val="28"/>
            <w:szCs w:val="28"/>
            <w:u w:val="single"/>
            <w:lang w:eastAsia="ru-RU"/>
          </w:rPr>
          <w:t>https://onlinetestpad.com/c6l7uluvtraoe</w:t>
        </w:r>
      </w:hyperlink>
    </w:p>
    <w:p w14:paraId="5AD7764C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5.6. Для тьютора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6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https://onlinetestpad.com/c6bhfwan2kkbs</w:t>
        </w:r>
      </w:hyperlink>
    </w:p>
    <w:p w14:paraId="16E21E73" w14:textId="77777777" w:rsidR="008310D0" w:rsidRPr="00465E52" w:rsidRDefault="008310D0" w:rsidP="0046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5.7. Для старшего вожатого</w:t>
      </w:r>
      <w:r w:rsidR="001945D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hyperlink r:id="rId27" w:history="1">
        <w:r w:rsidRPr="00465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https://onlinetestpad.com/f55yztsx4ns2g</w:t>
        </w:r>
      </w:hyperlink>
      <w:r w:rsidRPr="00465E5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14:paraId="7BB6D746" w14:textId="77777777" w:rsidR="00FD06A2" w:rsidRDefault="00FD06A2" w:rsidP="008310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90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 </w:t>
      </w:r>
      <w:r w:rsidR="00790FE0" w:rsidRPr="00790FE0">
        <w:rPr>
          <w:rFonts w:ascii="Times New Roman" w:hAnsi="Times New Roman" w:cs="Times New Roman"/>
          <w:sz w:val="28"/>
          <w:szCs w:val="28"/>
        </w:rPr>
        <w:t>е</w:t>
      </w:r>
      <w:r w:rsidR="00790FE0" w:rsidRPr="00790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="00790FE0" w:rsidRPr="00790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квалификационны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="00790FE0" w:rsidRPr="00790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справочник должностей раздел «Квалификационные характеристики должностей работников образования»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разработки 1 анкеты:</w:t>
      </w:r>
    </w:p>
    <w:p w14:paraId="306D8CCB" w14:textId="77777777" w:rsidR="00FD06A2" w:rsidRDefault="00FD06A2" w:rsidP="00FD06A2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6.1 </w:t>
      </w:r>
      <w:r w:rsidRPr="00FD06A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Педагогические работники СПО</w:t>
      </w:r>
    </w:p>
    <w:p w14:paraId="75BF2507" w14:textId="77777777" w:rsidR="00FD06A2" w:rsidRPr="005D1FC1" w:rsidRDefault="00000000" w:rsidP="00FD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FD06A2" w:rsidRPr="00313D3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https://onlinetestpad.com/77yvftfwl7wnm</w:t>
        </w:r>
      </w:hyperlink>
      <w:r w:rsidR="00FD06A2" w:rsidRPr="005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FC8337" w14:textId="77777777" w:rsidR="005E5DDB" w:rsidRDefault="00295CB2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>К анкете была добавлена «</w:t>
      </w:r>
      <w:proofErr w:type="spellStart"/>
      <w:r w:rsidRPr="00255C88">
        <w:rPr>
          <w:rFonts w:ascii="Times New Roman" w:hAnsi="Times New Roman" w:cs="Times New Roman"/>
          <w:sz w:val="28"/>
          <w:szCs w:val="28"/>
        </w:rPr>
        <w:t>паспортичка</w:t>
      </w:r>
      <w:proofErr w:type="spellEnd"/>
      <w:r w:rsidRPr="00255C88">
        <w:rPr>
          <w:rFonts w:ascii="Times New Roman" w:hAnsi="Times New Roman" w:cs="Times New Roman"/>
          <w:sz w:val="28"/>
          <w:szCs w:val="28"/>
        </w:rPr>
        <w:t>», которая позволила идентифицировать кажд</w:t>
      </w:r>
      <w:r w:rsidR="00E0788D">
        <w:rPr>
          <w:rFonts w:ascii="Times New Roman" w:hAnsi="Times New Roman" w:cs="Times New Roman"/>
          <w:sz w:val="28"/>
          <w:szCs w:val="28"/>
        </w:rPr>
        <w:t>ого</w:t>
      </w:r>
      <w:r w:rsidRPr="00255C88">
        <w:rPr>
          <w:rFonts w:ascii="Times New Roman" w:hAnsi="Times New Roman" w:cs="Times New Roman"/>
          <w:sz w:val="28"/>
          <w:szCs w:val="28"/>
        </w:rPr>
        <w:t xml:space="preserve"> </w:t>
      </w:r>
      <w:r w:rsidR="00E0788D">
        <w:rPr>
          <w:rFonts w:ascii="Times New Roman" w:hAnsi="Times New Roman" w:cs="Times New Roman"/>
          <w:sz w:val="28"/>
          <w:szCs w:val="28"/>
        </w:rPr>
        <w:t>участника анкетирования</w:t>
      </w:r>
      <w:r w:rsidRPr="00255C88">
        <w:rPr>
          <w:rFonts w:ascii="Times New Roman" w:hAnsi="Times New Roman" w:cs="Times New Roman"/>
          <w:sz w:val="28"/>
          <w:szCs w:val="28"/>
        </w:rPr>
        <w:t xml:space="preserve"> по нескольким критериям:</w:t>
      </w:r>
    </w:p>
    <w:p w14:paraId="3242B09E" w14:textId="77777777" w:rsidR="00E0788D" w:rsidRPr="00FF2D8E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0788D" w:rsidRPr="00FF2D8E">
        <w:rPr>
          <w:rFonts w:ascii="Times New Roman" w:hAnsi="Times New Roman" w:cs="Times New Roman"/>
          <w:sz w:val="28"/>
          <w:szCs w:val="28"/>
        </w:rPr>
        <w:t>атегория респондентов;</w:t>
      </w:r>
    </w:p>
    <w:p w14:paraId="437E7CDB" w14:textId="77777777" w:rsidR="002C508F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C508F">
        <w:rPr>
          <w:rFonts w:ascii="Times New Roman" w:hAnsi="Times New Roman" w:cs="Times New Roman"/>
          <w:sz w:val="28"/>
          <w:szCs w:val="28"/>
        </w:rPr>
        <w:t>униципальное местоположение анкетируемого;</w:t>
      </w:r>
    </w:p>
    <w:p w14:paraId="6688C721" w14:textId="77777777" w:rsidR="005E5DDB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CB2" w:rsidRPr="00E0788D">
        <w:rPr>
          <w:rFonts w:ascii="Times New Roman" w:hAnsi="Times New Roman" w:cs="Times New Roman"/>
          <w:sz w:val="28"/>
          <w:szCs w:val="28"/>
        </w:rPr>
        <w:t>таж</w:t>
      </w:r>
      <w:r w:rsidR="00651DB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95CB2" w:rsidRPr="00E0788D">
        <w:rPr>
          <w:rFonts w:ascii="Times New Roman" w:hAnsi="Times New Roman" w:cs="Times New Roman"/>
          <w:sz w:val="28"/>
          <w:szCs w:val="28"/>
        </w:rPr>
        <w:t xml:space="preserve"> в должности;</w:t>
      </w:r>
    </w:p>
    <w:p w14:paraId="284C3A92" w14:textId="77777777" w:rsidR="00C243C5" w:rsidRPr="00FF2D8E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43C5" w:rsidRPr="00FF2D8E">
        <w:rPr>
          <w:rFonts w:ascii="Times New Roman" w:hAnsi="Times New Roman" w:cs="Times New Roman"/>
          <w:sz w:val="28"/>
          <w:szCs w:val="28"/>
        </w:rPr>
        <w:t>азовое образование</w:t>
      </w:r>
      <w:r w:rsidR="00FF2D8E">
        <w:rPr>
          <w:rFonts w:ascii="Times New Roman" w:hAnsi="Times New Roman" w:cs="Times New Roman"/>
          <w:sz w:val="28"/>
          <w:szCs w:val="28"/>
        </w:rPr>
        <w:t>;</w:t>
      </w:r>
    </w:p>
    <w:p w14:paraId="0F6FB701" w14:textId="77777777" w:rsidR="00C243C5" w:rsidRPr="00FF2D8E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D8E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C243C5" w:rsidRPr="00FF2D8E">
        <w:rPr>
          <w:rFonts w:ascii="Times New Roman" w:hAnsi="Times New Roman" w:cs="Times New Roman"/>
          <w:sz w:val="28"/>
          <w:szCs w:val="28"/>
        </w:rPr>
        <w:t>профессиональн</w:t>
      </w:r>
      <w:r w:rsidR="00FF2D8E">
        <w:rPr>
          <w:rFonts w:ascii="Times New Roman" w:hAnsi="Times New Roman" w:cs="Times New Roman"/>
          <w:sz w:val="28"/>
          <w:szCs w:val="28"/>
        </w:rPr>
        <w:t>ой</w:t>
      </w:r>
      <w:r w:rsidR="00C243C5" w:rsidRPr="00FF2D8E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 w:rsidR="00FF2D8E">
        <w:rPr>
          <w:rFonts w:ascii="Times New Roman" w:hAnsi="Times New Roman" w:cs="Times New Roman"/>
          <w:sz w:val="28"/>
          <w:szCs w:val="28"/>
        </w:rPr>
        <w:t>и</w:t>
      </w:r>
      <w:r w:rsidR="00C243C5" w:rsidRPr="00FF2D8E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</w:t>
      </w:r>
      <w:r w:rsidR="00FF2D8E">
        <w:rPr>
          <w:rFonts w:ascii="Times New Roman" w:hAnsi="Times New Roman" w:cs="Times New Roman"/>
          <w:sz w:val="28"/>
          <w:szCs w:val="28"/>
        </w:rPr>
        <w:t>;</w:t>
      </w:r>
      <w:r w:rsidR="00C243C5" w:rsidRPr="00FF2D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C4B2C" w14:textId="77777777" w:rsidR="00C243C5" w:rsidRPr="00FF2D8E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43C5" w:rsidRPr="00FF2D8E">
        <w:rPr>
          <w:rFonts w:ascii="Times New Roman" w:hAnsi="Times New Roman" w:cs="Times New Roman"/>
          <w:sz w:val="28"/>
          <w:szCs w:val="28"/>
        </w:rPr>
        <w:t>ериод последнего повышения квалификации с получением удостоверения</w:t>
      </w:r>
      <w:r w:rsidR="00FF2D8E">
        <w:rPr>
          <w:rFonts w:ascii="Times New Roman" w:hAnsi="Times New Roman" w:cs="Times New Roman"/>
          <w:sz w:val="28"/>
          <w:szCs w:val="28"/>
        </w:rPr>
        <w:t>;</w:t>
      </w:r>
    </w:p>
    <w:p w14:paraId="776CBE75" w14:textId="77777777" w:rsidR="00C243C5" w:rsidRPr="00FF2D8E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43C5" w:rsidRPr="00FF2D8E">
        <w:rPr>
          <w:rFonts w:ascii="Times New Roman" w:hAnsi="Times New Roman" w:cs="Times New Roman"/>
          <w:sz w:val="28"/>
          <w:szCs w:val="28"/>
        </w:rPr>
        <w:t>аправление, по которому проходили повышение квалификации с получением удостоверения за последние 3 года</w:t>
      </w:r>
      <w:r w:rsidR="00FF2D8E">
        <w:rPr>
          <w:rFonts w:ascii="Times New Roman" w:hAnsi="Times New Roman" w:cs="Times New Roman"/>
          <w:sz w:val="28"/>
          <w:szCs w:val="28"/>
        </w:rPr>
        <w:t>;</w:t>
      </w:r>
    </w:p>
    <w:p w14:paraId="21D388CA" w14:textId="77777777" w:rsidR="005E5DDB" w:rsidRPr="00FF2D8E" w:rsidRDefault="002736CE" w:rsidP="0026530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2D8E" w:rsidRPr="00FF2D8E">
        <w:rPr>
          <w:rFonts w:ascii="Times New Roman" w:hAnsi="Times New Roman" w:cs="Times New Roman"/>
          <w:sz w:val="28"/>
          <w:szCs w:val="28"/>
        </w:rPr>
        <w:t>рганизацию дополнительного профессионального образования, в которой проходило повышение квалификации.</w:t>
      </w:r>
    </w:p>
    <w:p w14:paraId="4B3371A4" w14:textId="77777777" w:rsidR="00BA5CCA" w:rsidRDefault="00295CB2" w:rsidP="00640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 xml:space="preserve"> В соответствии с данной методикой респондентам предлагалось провести ранжирование </w:t>
      </w:r>
      <w:r w:rsidR="007612F2">
        <w:rPr>
          <w:rFonts w:ascii="Times New Roman" w:hAnsi="Times New Roman" w:cs="Times New Roman"/>
          <w:sz w:val="28"/>
          <w:szCs w:val="28"/>
        </w:rPr>
        <w:t>обозначенных трудовых действий, знаний и умений по профессиональному стандарту</w:t>
      </w:r>
      <w:r w:rsidRPr="00255C88">
        <w:rPr>
          <w:rFonts w:ascii="Times New Roman" w:hAnsi="Times New Roman" w:cs="Times New Roman"/>
          <w:sz w:val="28"/>
          <w:szCs w:val="28"/>
        </w:rPr>
        <w:t xml:space="preserve">, каждое из которых респондент оценивал по шкале </w:t>
      </w:r>
      <w:r w:rsidR="007612F2">
        <w:rPr>
          <w:rFonts w:ascii="Times New Roman" w:hAnsi="Times New Roman" w:cs="Times New Roman"/>
          <w:sz w:val="28"/>
          <w:szCs w:val="28"/>
        </w:rPr>
        <w:t>0, 1, 2 и 3</w:t>
      </w:r>
      <w:r w:rsidRPr="00255C88">
        <w:rPr>
          <w:rFonts w:ascii="Times New Roman" w:hAnsi="Times New Roman" w:cs="Times New Roman"/>
          <w:sz w:val="28"/>
          <w:szCs w:val="28"/>
        </w:rPr>
        <w:t xml:space="preserve"> балл</w:t>
      </w:r>
      <w:r w:rsidR="007612F2">
        <w:rPr>
          <w:rFonts w:ascii="Times New Roman" w:hAnsi="Times New Roman" w:cs="Times New Roman"/>
          <w:sz w:val="28"/>
          <w:szCs w:val="28"/>
        </w:rPr>
        <w:t>а</w:t>
      </w:r>
      <w:r w:rsidRPr="00255C88">
        <w:rPr>
          <w:rFonts w:ascii="Times New Roman" w:hAnsi="Times New Roman" w:cs="Times New Roman"/>
          <w:sz w:val="28"/>
          <w:szCs w:val="28"/>
        </w:rPr>
        <w:t>, где</w:t>
      </w:r>
      <w:r w:rsidR="00BA5CCA">
        <w:rPr>
          <w:rFonts w:ascii="Times New Roman" w:hAnsi="Times New Roman" w:cs="Times New Roman"/>
          <w:sz w:val="28"/>
          <w:szCs w:val="28"/>
        </w:rPr>
        <w:t>:</w:t>
      </w:r>
    </w:p>
    <w:p w14:paraId="0F9B8CA1" w14:textId="77777777" w:rsidR="00BA5CCA" w:rsidRPr="00BA5CCA" w:rsidRDefault="003B2DA3" w:rsidP="00BA5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CCA">
        <w:rPr>
          <w:rFonts w:ascii="Times New Roman" w:hAnsi="Times New Roman" w:cs="Times New Roman"/>
          <w:sz w:val="28"/>
          <w:szCs w:val="28"/>
        </w:rPr>
        <w:t>0</w:t>
      </w:r>
      <w:r w:rsidR="00295CB2" w:rsidRPr="00BA5CCA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BA5CCA">
        <w:rPr>
          <w:rFonts w:ascii="Times New Roman" w:hAnsi="Times New Roman" w:cs="Times New Roman"/>
          <w:sz w:val="28"/>
          <w:szCs w:val="28"/>
        </w:rPr>
        <w:t>ов</w:t>
      </w:r>
      <w:r w:rsidR="00BA5CCA" w:rsidRPr="00BA5CCA">
        <w:rPr>
          <w:rFonts w:ascii="Times New Roman" w:hAnsi="Times New Roman" w:cs="Times New Roman"/>
          <w:sz w:val="28"/>
          <w:szCs w:val="28"/>
        </w:rPr>
        <w:t xml:space="preserve"> </w:t>
      </w:r>
      <w:r w:rsidR="00BA5CCA"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затруднения отсутствуют;</w:t>
      </w:r>
    </w:p>
    <w:p w14:paraId="5D6EAD1E" w14:textId="77777777" w:rsidR="00BA5CCA" w:rsidRPr="00BA5CCA" w:rsidRDefault="00BA5CCA" w:rsidP="00BA5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балл – профессиональные дефициты определены, преодолеваемые самостоятельно и/или при наличии рекомендаций;</w:t>
      </w:r>
    </w:p>
    <w:p w14:paraId="79F42D50" w14:textId="77777777" w:rsidR="00BA5CCA" w:rsidRPr="00BA5CCA" w:rsidRDefault="00BA5CCA" w:rsidP="00BA5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 балла – профессиональные дефициты определены, для преодоления которых необходимо совершенствование имеющихся</w:t>
      </w:r>
      <w:r w:rsidR="00160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компетенций;</w:t>
      </w:r>
    </w:p>
    <w:p w14:paraId="277B58F7" w14:textId="77777777" w:rsidR="00BA5CCA" w:rsidRPr="00BA5CCA" w:rsidRDefault="00BA5CCA" w:rsidP="00BA5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балла – профессиональные дефициты определены, для преодоления которых необходимо формирование новых компетенций.</w:t>
      </w:r>
    </w:p>
    <w:p w14:paraId="4210BBCB" w14:textId="77777777" w:rsidR="00F1114B" w:rsidRDefault="00295CB2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 xml:space="preserve">После ранжирования по соответствующим </w:t>
      </w:r>
      <w:r w:rsidR="00640E2A">
        <w:rPr>
          <w:rFonts w:ascii="Times New Roman" w:hAnsi="Times New Roman" w:cs="Times New Roman"/>
          <w:sz w:val="28"/>
          <w:szCs w:val="28"/>
        </w:rPr>
        <w:t xml:space="preserve">вопросам анкета </w:t>
      </w:r>
      <w:r w:rsidR="00F1114B">
        <w:rPr>
          <w:rFonts w:ascii="Times New Roman" w:hAnsi="Times New Roman" w:cs="Times New Roman"/>
          <w:sz w:val="28"/>
          <w:szCs w:val="28"/>
        </w:rPr>
        <w:t>автоматически</w:t>
      </w:r>
      <w:r w:rsidR="00640E2A">
        <w:rPr>
          <w:rFonts w:ascii="Times New Roman" w:hAnsi="Times New Roman" w:cs="Times New Roman"/>
          <w:sz w:val="28"/>
          <w:szCs w:val="28"/>
        </w:rPr>
        <w:t xml:space="preserve"> обрабатывалась программой и выстраивалась общая картина профессиональных запросов педагогических и руководящих сотрудников </w:t>
      </w:r>
      <w:r w:rsidR="00F1114B">
        <w:rPr>
          <w:rFonts w:ascii="Times New Roman" w:hAnsi="Times New Roman" w:cs="Times New Roman"/>
          <w:sz w:val="28"/>
          <w:szCs w:val="28"/>
        </w:rPr>
        <w:t>образовательных</w:t>
      </w:r>
      <w:r w:rsidR="00640E2A">
        <w:rPr>
          <w:rFonts w:ascii="Times New Roman" w:hAnsi="Times New Roman" w:cs="Times New Roman"/>
          <w:sz w:val="28"/>
          <w:szCs w:val="28"/>
        </w:rPr>
        <w:t xml:space="preserve"> организаций по заявленным профессиональным стандартам</w:t>
      </w:r>
      <w:r w:rsidR="00F1114B">
        <w:rPr>
          <w:rFonts w:ascii="Times New Roman" w:hAnsi="Times New Roman" w:cs="Times New Roman"/>
          <w:sz w:val="28"/>
          <w:szCs w:val="28"/>
        </w:rPr>
        <w:t>.</w:t>
      </w:r>
    </w:p>
    <w:p w14:paraId="17014034" w14:textId="77777777" w:rsidR="00160BB9" w:rsidRDefault="00295CB2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 xml:space="preserve">Следующий шаг состоял в определении </w:t>
      </w:r>
      <w:r w:rsidR="00160BB9">
        <w:rPr>
          <w:rFonts w:ascii="Times New Roman" w:hAnsi="Times New Roman" w:cs="Times New Roman"/>
          <w:sz w:val="28"/>
          <w:szCs w:val="28"/>
        </w:rPr>
        <w:t xml:space="preserve">5 наибольших числовых значений показателю «2 балла – </w:t>
      </w:r>
      <w:r w:rsidR="00160BB9"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профессиональные дефициты определены, для преодоления которых необходимо совершенствование имеющихся</w:t>
      </w:r>
      <w:r w:rsidR="00160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0BB9" w:rsidRPr="00BA5C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компетенций</w:t>
      </w:r>
      <w:r w:rsidR="00160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160BB9">
        <w:rPr>
          <w:rFonts w:ascii="Times New Roman" w:hAnsi="Times New Roman" w:cs="Times New Roman"/>
          <w:sz w:val="28"/>
          <w:szCs w:val="28"/>
        </w:rPr>
        <w:t xml:space="preserve"> и составлении рейтинга ТОП – 5</w:t>
      </w:r>
      <w:r w:rsidRPr="00255C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08BC1F" w14:textId="77777777" w:rsidR="008A1BDD" w:rsidRDefault="00295CB2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 xml:space="preserve">Для </w:t>
      </w:r>
      <w:r w:rsidR="00160BB9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55C88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160BB9">
        <w:rPr>
          <w:rFonts w:ascii="Times New Roman" w:hAnsi="Times New Roman" w:cs="Times New Roman"/>
          <w:sz w:val="28"/>
          <w:szCs w:val="28"/>
        </w:rPr>
        <w:t>использовались сравнительные значения процентных показателей по всем трудовым</w:t>
      </w:r>
      <w:r w:rsidRPr="00255C88">
        <w:rPr>
          <w:rFonts w:ascii="Times New Roman" w:hAnsi="Times New Roman" w:cs="Times New Roman"/>
          <w:sz w:val="28"/>
          <w:szCs w:val="28"/>
        </w:rPr>
        <w:t xml:space="preserve"> </w:t>
      </w:r>
      <w:r w:rsidR="00160BB9">
        <w:rPr>
          <w:rFonts w:ascii="Times New Roman" w:hAnsi="Times New Roman" w:cs="Times New Roman"/>
          <w:sz w:val="28"/>
          <w:szCs w:val="28"/>
        </w:rPr>
        <w:t xml:space="preserve">действиям, знаниям и умениям профессионального стандарта. </w:t>
      </w:r>
    </w:p>
    <w:p w14:paraId="3825B1B3" w14:textId="29EC810E" w:rsidR="00D63CDD" w:rsidRDefault="00295CB2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A55F1">
        <w:rPr>
          <w:rFonts w:ascii="Times New Roman" w:hAnsi="Times New Roman" w:cs="Times New Roman"/>
          <w:sz w:val="28"/>
          <w:szCs w:val="28"/>
        </w:rPr>
        <w:t xml:space="preserve">проведен анализ и интерпретация </w:t>
      </w:r>
      <w:r w:rsidR="00886193">
        <w:rPr>
          <w:rFonts w:ascii="Times New Roman" w:hAnsi="Times New Roman" w:cs="Times New Roman"/>
          <w:sz w:val="28"/>
          <w:szCs w:val="28"/>
        </w:rPr>
        <w:t>результатов</w:t>
      </w:r>
      <w:r w:rsidR="0026530F">
        <w:rPr>
          <w:rFonts w:ascii="Times New Roman" w:hAnsi="Times New Roman" w:cs="Times New Roman"/>
          <w:sz w:val="28"/>
          <w:szCs w:val="28"/>
        </w:rPr>
        <w:t>, полученных в результате обработки данных</w:t>
      </w:r>
      <w:r w:rsidR="00886193">
        <w:rPr>
          <w:rFonts w:ascii="Times New Roman" w:hAnsi="Times New Roman" w:cs="Times New Roman"/>
          <w:sz w:val="28"/>
          <w:szCs w:val="28"/>
        </w:rPr>
        <w:t>.</w:t>
      </w:r>
    </w:p>
    <w:p w14:paraId="029A20A9" w14:textId="64649398" w:rsidR="0026530F" w:rsidRPr="0026530F" w:rsidRDefault="00295CB2" w:rsidP="00265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8">
        <w:rPr>
          <w:rFonts w:ascii="Times New Roman" w:hAnsi="Times New Roman" w:cs="Times New Roman"/>
          <w:sz w:val="28"/>
          <w:szCs w:val="28"/>
        </w:rPr>
        <w:t xml:space="preserve"> </w:t>
      </w:r>
      <w:r w:rsidR="0026530F">
        <w:rPr>
          <w:rFonts w:ascii="Times New Roman" w:hAnsi="Times New Roman" w:cs="Times New Roman"/>
          <w:sz w:val="28"/>
          <w:szCs w:val="28"/>
        </w:rPr>
        <w:t xml:space="preserve">Исходя из полученных данных </w:t>
      </w:r>
      <w:r w:rsidR="0026530F" w:rsidRPr="0026530F">
        <w:rPr>
          <w:rFonts w:ascii="Times New Roman" w:hAnsi="Times New Roman" w:cs="Times New Roman"/>
          <w:sz w:val="28"/>
          <w:szCs w:val="28"/>
        </w:rPr>
        <w:t>в должности</w:t>
      </w:r>
      <w:r w:rsidR="0026530F" w:rsidRPr="0026530F">
        <w:rPr>
          <w:rFonts w:ascii="Times New Roman" w:hAnsi="Times New Roman" w:cs="Times New Roman"/>
          <w:sz w:val="28"/>
          <w:szCs w:val="28"/>
        </w:rPr>
        <w:t xml:space="preserve"> </w:t>
      </w:r>
      <w:r w:rsidR="0026530F" w:rsidRPr="0026530F">
        <w:rPr>
          <w:rFonts w:ascii="Times New Roman" w:hAnsi="Times New Roman" w:cs="Times New Roman"/>
          <w:sz w:val="28"/>
          <w:szCs w:val="28"/>
        </w:rPr>
        <w:t>работ</w:t>
      </w:r>
      <w:r w:rsidR="0026530F">
        <w:rPr>
          <w:rFonts w:ascii="Times New Roman" w:hAnsi="Times New Roman" w:cs="Times New Roman"/>
          <w:sz w:val="28"/>
          <w:szCs w:val="28"/>
        </w:rPr>
        <w:t>ают молодые педагоги со стажем д</w:t>
      </w:r>
      <w:r w:rsidR="0026530F" w:rsidRPr="0026530F">
        <w:rPr>
          <w:rFonts w:ascii="Times New Roman" w:hAnsi="Times New Roman" w:cs="Times New Roman"/>
          <w:sz w:val="28"/>
          <w:szCs w:val="28"/>
        </w:rPr>
        <w:t xml:space="preserve">о 5 лет – 773 </w:t>
      </w:r>
      <w:r w:rsidR="0026530F">
        <w:rPr>
          <w:rFonts w:ascii="Times New Roman" w:hAnsi="Times New Roman" w:cs="Times New Roman"/>
          <w:sz w:val="28"/>
          <w:szCs w:val="28"/>
        </w:rPr>
        <w:t xml:space="preserve">чел. </w:t>
      </w:r>
      <w:r w:rsidR="0026530F" w:rsidRPr="0026530F">
        <w:rPr>
          <w:rFonts w:ascii="Times New Roman" w:hAnsi="Times New Roman" w:cs="Times New Roman"/>
          <w:sz w:val="28"/>
          <w:szCs w:val="28"/>
        </w:rPr>
        <w:t>(11,4%)</w:t>
      </w:r>
      <w:r w:rsidR="0026530F">
        <w:rPr>
          <w:rFonts w:ascii="Times New Roman" w:hAnsi="Times New Roman" w:cs="Times New Roman"/>
          <w:sz w:val="28"/>
          <w:szCs w:val="28"/>
        </w:rPr>
        <w:t xml:space="preserve">, от </w:t>
      </w:r>
      <w:r w:rsidR="0026530F" w:rsidRPr="0026530F">
        <w:rPr>
          <w:rFonts w:ascii="Times New Roman" w:hAnsi="Times New Roman" w:cs="Times New Roman"/>
          <w:sz w:val="28"/>
          <w:szCs w:val="28"/>
        </w:rPr>
        <w:t xml:space="preserve">5 </w:t>
      </w:r>
      <w:r w:rsidR="0026530F">
        <w:rPr>
          <w:rFonts w:ascii="Times New Roman" w:hAnsi="Times New Roman" w:cs="Times New Roman"/>
          <w:sz w:val="28"/>
          <w:szCs w:val="28"/>
        </w:rPr>
        <w:t>до</w:t>
      </w:r>
      <w:r w:rsidR="0026530F" w:rsidRPr="0026530F">
        <w:rPr>
          <w:rFonts w:ascii="Times New Roman" w:hAnsi="Times New Roman" w:cs="Times New Roman"/>
          <w:sz w:val="28"/>
          <w:szCs w:val="28"/>
        </w:rPr>
        <w:t xml:space="preserve"> 25 лет – 3673</w:t>
      </w:r>
      <w:r w:rsidR="0026530F">
        <w:rPr>
          <w:rFonts w:ascii="Times New Roman" w:hAnsi="Times New Roman" w:cs="Times New Roman"/>
          <w:sz w:val="28"/>
          <w:szCs w:val="28"/>
        </w:rPr>
        <w:t xml:space="preserve"> чел.</w:t>
      </w:r>
      <w:r w:rsidR="0026530F" w:rsidRPr="0026530F">
        <w:rPr>
          <w:rFonts w:ascii="Times New Roman" w:hAnsi="Times New Roman" w:cs="Times New Roman"/>
          <w:sz w:val="28"/>
          <w:szCs w:val="28"/>
        </w:rPr>
        <w:t xml:space="preserve"> (54,1%)</w:t>
      </w:r>
      <w:r w:rsidR="0026530F">
        <w:rPr>
          <w:rFonts w:ascii="Times New Roman" w:hAnsi="Times New Roman" w:cs="Times New Roman"/>
          <w:sz w:val="28"/>
          <w:szCs w:val="28"/>
        </w:rPr>
        <w:t xml:space="preserve">, и </w:t>
      </w:r>
      <w:r w:rsidR="0026530F" w:rsidRPr="0026530F">
        <w:rPr>
          <w:rFonts w:ascii="Times New Roman" w:hAnsi="Times New Roman" w:cs="Times New Roman"/>
          <w:sz w:val="28"/>
          <w:szCs w:val="28"/>
        </w:rPr>
        <w:t xml:space="preserve">свыше 25 лет – 2339 </w:t>
      </w:r>
      <w:r w:rsidR="0026530F">
        <w:rPr>
          <w:rFonts w:ascii="Times New Roman" w:hAnsi="Times New Roman" w:cs="Times New Roman"/>
          <w:sz w:val="28"/>
          <w:szCs w:val="28"/>
        </w:rPr>
        <w:t xml:space="preserve">чел. </w:t>
      </w:r>
      <w:r w:rsidR="0026530F" w:rsidRPr="0026530F">
        <w:rPr>
          <w:rFonts w:ascii="Times New Roman" w:hAnsi="Times New Roman" w:cs="Times New Roman"/>
          <w:sz w:val="28"/>
          <w:szCs w:val="28"/>
        </w:rPr>
        <w:t>(37,5%)</w:t>
      </w:r>
      <w:r w:rsidR="00471EDC">
        <w:rPr>
          <w:rFonts w:ascii="Times New Roman" w:hAnsi="Times New Roman" w:cs="Times New Roman"/>
          <w:sz w:val="28"/>
          <w:szCs w:val="28"/>
        </w:rPr>
        <w:t xml:space="preserve"> (рис. 2)</w:t>
      </w:r>
    </w:p>
    <w:p w14:paraId="6DE3A9CA" w14:textId="77777777" w:rsidR="0026530F" w:rsidRPr="0026530F" w:rsidRDefault="0026530F" w:rsidP="0026530F">
      <w:pPr>
        <w:spacing w:after="0" w:line="247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26530F">
        <w:rPr>
          <w:rFonts w:ascii="Times New Roman" w:hAnsi="Times New Roman" w:cs="Times New Roman"/>
          <w:sz w:val="28"/>
          <w:szCs w:val="28"/>
          <w:vertAlign w:val="subscript"/>
        </w:rPr>
        <w:t>Рис.2</w:t>
      </w:r>
    </w:p>
    <w:p w14:paraId="51F5A5A4" w14:textId="77777777" w:rsidR="0026530F" w:rsidRPr="00C639FF" w:rsidRDefault="0026530F" w:rsidP="0026530F">
      <w:pPr>
        <w:spacing w:after="0"/>
      </w:pPr>
      <w:r w:rsidRPr="00C639FF">
        <w:rPr>
          <w:noProof/>
          <w:lang w:eastAsia="ru-RU"/>
        </w:rPr>
        <w:drawing>
          <wp:inline distT="0" distB="0" distL="0" distR="0" wp14:anchorId="204D57E6" wp14:editId="6491BC44">
            <wp:extent cx="6105525" cy="2314575"/>
            <wp:effectExtent l="0" t="0" r="9525" b="9525"/>
            <wp:docPr id="182" name="Диаграмма 1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7E06DB4" w14:textId="77777777" w:rsidR="0026530F" w:rsidRDefault="0026530F" w:rsidP="0026530F">
      <w:pPr>
        <w:pStyle w:val="a5"/>
      </w:pPr>
    </w:p>
    <w:p w14:paraId="06A142FB" w14:textId="2F5A4E51" w:rsidR="0026530F" w:rsidRPr="00471EDC" w:rsidRDefault="0026530F" w:rsidP="00471EDC">
      <w:pPr>
        <w:pStyle w:val="a5"/>
        <w:tabs>
          <w:tab w:val="left" w:pos="1134"/>
        </w:tabs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1EDC">
        <w:rPr>
          <w:rFonts w:ascii="Times New Roman" w:hAnsi="Times New Roman" w:cs="Times New Roman"/>
          <w:sz w:val="28"/>
          <w:szCs w:val="28"/>
        </w:rPr>
        <w:t>Высшее педагогическое образование по преподаваемому предмету</w:t>
      </w:r>
      <w:r w:rsidR="00471EDC"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471EDC">
        <w:rPr>
          <w:rFonts w:ascii="Times New Roman" w:hAnsi="Times New Roman" w:cs="Times New Roman"/>
          <w:sz w:val="28"/>
          <w:szCs w:val="28"/>
        </w:rPr>
        <w:t xml:space="preserve"> 5486 </w:t>
      </w:r>
      <w:r w:rsidR="00471EDC">
        <w:rPr>
          <w:rFonts w:ascii="Times New Roman" w:hAnsi="Times New Roman" w:cs="Times New Roman"/>
          <w:sz w:val="28"/>
          <w:szCs w:val="28"/>
        </w:rPr>
        <w:t xml:space="preserve">чел. </w:t>
      </w:r>
      <w:r w:rsidRPr="00471EDC">
        <w:rPr>
          <w:rFonts w:ascii="Times New Roman" w:hAnsi="Times New Roman" w:cs="Times New Roman"/>
          <w:sz w:val="28"/>
          <w:szCs w:val="28"/>
        </w:rPr>
        <w:t>(65%)</w:t>
      </w:r>
      <w:r w:rsidR="00471EDC">
        <w:rPr>
          <w:rFonts w:ascii="Times New Roman" w:hAnsi="Times New Roman" w:cs="Times New Roman"/>
          <w:sz w:val="28"/>
          <w:szCs w:val="28"/>
        </w:rPr>
        <w:t>, с</w:t>
      </w:r>
      <w:r w:rsidRPr="00471EDC">
        <w:rPr>
          <w:rFonts w:ascii="Times New Roman" w:hAnsi="Times New Roman" w:cs="Times New Roman"/>
          <w:sz w:val="28"/>
          <w:szCs w:val="28"/>
        </w:rPr>
        <w:t xml:space="preserve">реднее педагогическое образование по преподаваемому предмету </w:t>
      </w:r>
      <w:r w:rsidR="00471EDC">
        <w:rPr>
          <w:rFonts w:ascii="Times New Roman" w:hAnsi="Times New Roman" w:cs="Times New Roman"/>
          <w:sz w:val="28"/>
          <w:szCs w:val="28"/>
        </w:rPr>
        <w:t xml:space="preserve">у </w:t>
      </w:r>
      <w:r w:rsidRPr="00471EDC">
        <w:rPr>
          <w:rFonts w:ascii="Times New Roman" w:hAnsi="Times New Roman" w:cs="Times New Roman"/>
          <w:sz w:val="28"/>
          <w:szCs w:val="28"/>
        </w:rPr>
        <w:t>1721</w:t>
      </w:r>
      <w:r w:rsidR="00471EDC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Pr="00471EDC">
        <w:rPr>
          <w:rFonts w:ascii="Times New Roman" w:hAnsi="Times New Roman" w:cs="Times New Roman"/>
          <w:sz w:val="28"/>
          <w:szCs w:val="28"/>
        </w:rPr>
        <w:t xml:space="preserve"> (21%)</w:t>
      </w:r>
      <w:r w:rsidR="00471EDC">
        <w:rPr>
          <w:rFonts w:ascii="Times New Roman" w:hAnsi="Times New Roman" w:cs="Times New Roman"/>
          <w:sz w:val="28"/>
          <w:szCs w:val="28"/>
        </w:rPr>
        <w:t>, в</w:t>
      </w:r>
      <w:r w:rsidRPr="00471EDC">
        <w:rPr>
          <w:rFonts w:ascii="Times New Roman" w:hAnsi="Times New Roman" w:cs="Times New Roman"/>
          <w:sz w:val="28"/>
          <w:szCs w:val="28"/>
        </w:rPr>
        <w:t xml:space="preserve">ысшее непедагогическое образование </w:t>
      </w:r>
      <w:r w:rsidR="00471EDC">
        <w:rPr>
          <w:rFonts w:ascii="Times New Roman" w:hAnsi="Times New Roman" w:cs="Times New Roman"/>
          <w:sz w:val="28"/>
          <w:szCs w:val="28"/>
        </w:rPr>
        <w:t>получили</w:t>
      </w:r>
      <w:r w:rsidRPr="00471EDC">
        <w:rPr>
          <w:rFonts w:ascii="Times New Roman" w:hAnsi="Times New Roman" w:cs="Times New Roman"/>
          <w:sz w:val="28"/>
          <w:szCs w:val="28"/>
        </w:rPr>
        <w:t xml:space="preserve"> 836 </w:t>
      </w:r>
      <w:r w:rsidR="00471EDC">
        <w:rPr>
          <w:rFonts w:ascii="Times New Roman" w:hAnsi="Times New Roman" w:cs="Times New Roman"/>
          <w:sz w:val="28"/>
          <w:szCs w:val="28"/>
        </w:rPr>
        <w:t xml:space="preserve">чел. </w:t>
      </w:r>
      <w:r w:rsidRPr="00471EDC">
        <w:rPr>
          <w:rFonts w:ascii="Times New Roman" w:hAnsi="Times New Roman" w:cs="Times New Roman"/>
          <w:sz w:val="28"/>
          <w:szCs w:val="28"/>
        </w:rPr>
        <w:t>(10%)</w:t>
      </w:r>
      <w:r w:rsidR="00471EDC">
        <w:rPr>
          <w:rFonts w:ascii="Times New Roman" w:hAnsi="Times New Roman" w:cs="Times New Roman"/>
          <w:sz w:val="28"/>
          <w:szCs w:val="28"/>
        </w:rPr>
        <w:t>, и</w:t>
      </w:r>
      <w:r w:rsidRPr="00471EDC">
        <w:rPr>
          <w:rFonts w:ascii="Times New Roman" w:hAnsi="Times New Roman" w:cs="Times New Roman"/>
          <w:sz w:val="28"/>
          <w:szCs w:val="28"/>
        </w:rPr>
        <w:t>н</w:t>
      </w:r>
      <w:r w:rsidR="00471EDC">
        <w:rPr>
          <w:rFonts w:ascii="Times New Roman" w:hAnsi="Times New Roman" w:cs="Times New Roman"/>
          <w:sz w:val="28"/>
          <w:szCs w:val="28"/>
        </w:rPr>
        <w:t>ую форму образования имеют</w:t>
      </w:r>
      <w:r w:rsidRPr="00471EDC">
        <w:rPr>
          <w:rFonts w:ascii="Times New Roman" w:hAnsi="Times New Roman" w:cs="Times New Roman"/>
          <w:sz w:val="28"/>
          <w:szCs w:val="28"/>
        </w:rPr>
        <w:t xml:space="preserve"> 333</w:t>
      </w:r>
      <w:r w:rsidR="00471EDC">
        <w:rPr>
          <w:rFonts w:ascii="Times New Roman" w:hAnsi="Times New Roman" w:cs="Times New Roman"/>
          <w:sz w:val="28"/>
          <w:szCs w:val="28"/>
        </w:rPr>
        <w:t xml:space="preserve"> чел.</w:t>
      </w:r>
      <w:r w:rsidRPr="00471EDC">
        <w:rPr>
          <w:rFonts w:ascii="Times New Roman" w:hAnsi="Times New Roman" w:cs="Times New Roman"/>
          <w:sz w:val="28"/>
          <w:szCs w:val="28"/>
        </w:rPr>
        <w:t xml:space="preserve"> (4%)</w:t>
      </w:r>
      <w:r w:rsidR="00471EDC">
        <w:rPr>
          <w:rFonts w:ascii="Times New Roman" w:hAnsi="Times New Roman" w:cs="Times New Roman"/>
          <w:sz w:val="28"/>
          <w:szCs w:val="28"/>
        </w:rPr>
        <w:t xml:space="preserve"> </w:t>
      </w:r>
      <w:r w:rsidR="00471EDC" w:rsidRPr="00471EDC">
        <w:rPr>
          <w:rFonts w:ascii="Times New Roman" w:hAnsi="Times New Roman" w:cs="Times New Roman"/>
          <w:sz w:val="28"/>
          <w:szCs w:val="28"/>
        </w:rPr>
        <w:t>(рис.3)</w:t>
      </w:r>
      <w:r w:rsidR="00471EDC">
        <w:rPr>
          <w:rFonts w:ascii="Times New Roman" w:hAnsi="Times New Roman" w:cs="Times New Roman"/>
          <w:sz w:val="28"/>
          <w:szCs w:val="28"/>
        </w:rPr>
        <w:t>.</w:t>
      </w:r>
    </w:p>
    <w:p w14:paraId="7393505A" w14:textId="77777777" w:rsidR="0026530F" w:rsidRPr="00471EDC" w:rsidRDefault="0026530F" w:rsidP="00471EDC">
      <w:pPr>
        <w:tabs>
          <w:tab w:val="left" w:pos="1134"/>
        </w:tabs>
        <w:ind w:firstLine="720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471EDC">
        <w:rPr>
          <w:rFonts w:ascii="Times New Roman" w:hAnsi="Times New Roman" w:cs="Times New Roman"/>
          <w:sz w:val="28"/>
          <w:szCs w:val="28"/>
          <w:vertAlign w:val="subscript"/>
        </w:rPr>
        <w:t>Рис.3</w:t>
      </w:r>
    </w:p>
    <w:p w14:paraId="757E7D3C" w14:textId="77777777" w:rsidR="0026530F" w:rsidRPr="00C639FF" w:rsidRDefault="0026530F" w:rsidP="0026530F">
      <w:r w:rsidRPr="00C639FF">
        <w:rPr>
          <w:noProof/>
          <w:lang w:eastAsia="ru-RU"/>
        </w:rPr>
        <w:lastRenderedPageBreak/>
        <w:drawing>
          <wp:inline distT="0" distB="0" distL="0" distR="0" wp14:anchorId="5F919882" wp14:editId="29AB79C6">
            <wp:extent cx="6115050" cy="2190750"/>
            <wp:effectExtent l="0" t="0" r="0" b="0"/>
            <wp:docPr id="183" name="Диаграмма 1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2A516A6" w14:textId="24D6DE02" w:rsidR="0026530F" w:rsidRPr="00DD61E9" w:rsidRDefault="00DD61E9" w:rsidP="00DD61E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6530F" w:rsidRPr="00DD61E9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ые программы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освоили 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5808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26530F" w:rsidRPr="00DD61E9">
        <w:rPr>
          <w:rFonts w:ascii="Times New Roman" w:hAnsi="Times New Roman" w:cs="Times New Roman"/>
          <w:sz w:val="28"/>
          <w:szCs w:val="28"/>
        </w:rPr>
        <w:t>(71%)</w:t>
      </w:r>
      <w:r w:rsidRPr="00DD61E9">
        <w:rPr>
          <w:rFonts w:ascii="Times New Roman" w:hAnsi="Times New Roman" w:cs="Times New Roman"/>
          <w:sz w:val="28"/>
          <w:szCs w:val="28"/>
        </w:rPr>
        <w:t xml:space="preserve"> </w:t>
      </w:r>
      <w:r w:rsidRPr="00DD61E9">
        <w:rPr>
          <w:rFonts w:ascii="Times New Roman" w:hAnsi="Times New Roman" w:cs="Times New Roman"/>
          <w:sz w:val="28"/>
          <w:szCs w:val="28"/>
        </w:rPr>
        <w:t>(рис.4)</w:t>
      </w:r>
      <w:r w:rsidR="00E07A94">
        <w:rPr>
          <w:rFonts w:ascii="Times New Roman" w:hAnsi="Times New Roman" w:cs="Times New Roman"/>
          <w:sz w:val="28"/>
          <w:szCs w:val="28"/>
        </w:rPr>
        <w:t>.</w:t>
      </w:r>
    </w:p>
    <w:p w14:paraId="3262AD6E" w14:textId="77777777" w:rsidR="0026530F" w:rsidRPr="00DD61E9" w:rsidRDefault="0026530F" w:rsidP="00385435">
      <w:pPr>
        <w:tabs>
          <w:tab w:val="left" w:pos="-5954"/>
        </w:tabs>
        <w:spacing w:after="120" w:line="247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DD61E9">
        <w:rPr>
          <w:rFonts w:ascii="Times New Roman" w:hAnsi="Times New Roman" w:cs="Times New Roman"/>
          <w:sz w:val="28"/>
          <w:szCs w:val="28"/>
          <w:vertAlign w:val="subscript"/>
        </w:rPr>
        <w:t>Рис.4</w:t>
      </w:r>
    </w:p>
    <w:p w14:paraId="0EA4279C" w14:textId="77777777" w:rsidR="0026530F" w:rsidRPr="00C639FF" w:rsidRDefault="0026530F" w:rsidP="0026530F">
      <w:pPr>
        <w:tabs>
          <w:tab w:val="left" w:pos="-5954"/>
        </w:tabs>
      </w:pPr>
      <w:r w:rsidRPr="00C639FF">
        <w:rPr>
          <w:noProof/>
          <w:lang w:eastAsia="ru-RU"/>
        </w:rPr>
        <w:drawing>
          <wp:inline distT="0" distB="0" distL="0" distR="0" wp14:anchorId="354D04CD" wp14:editId="6AB594EC">
            <wp:extent cx="6143625" cy="2076450"/>
            <wp:effectExtent l="0" t="0" r="9525" b="0"/>
            <wp:docPr id="184" name="Диаграмма 1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3B6BDC6" w14:textId="620FAFCB" w:rsidR="0026530F" w:rsidRPr="00DD61E9" w:rsidRDefault="00D81222" w:rsidP="00E07A94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ериод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6530F" w:rsidRPr="00DD61E9">
        <w:rPr>
          <w:rFonts w:ascii="Times New Roman" w:hAnsi="Times New Roman" w:cs="Times New Roman"/>
          <w:sz w:val="28"/>
          <w:szCs w:val="28"/>
        </w:rPr>
        <w:t>оследнего повышения квалификации с получением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1E9">
        <w:rPr>
          <w:rFonts w:ascii="Times New Roman" w:hAnsi="Times New Roman" w:cs="Times New Roman"/>
          <w:sz w:val="28"/>
          <w:szCs w:val="28"/>
        </w:rPr>
        <w:t xml:space="preserve">7084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DD61E9">
        <w:rPr>
          <w:rFonts w:ascii="Times New Roman" w:hAnsi="Times New Roman" w:cs="Times New Roman"/>
          <w:sz w:val="28"/>
          <w:szCs w:val="28"/>
        </w:rPr>
        <w:t>(85%)</w:t>
      </w:r>
      <w:r w:rsidRPr="00DD6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F4651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26530F" w:rsidRPr="006F4651">
        <w:rPr>
          <w:rFonts w:ascii="Times New Roman" w:hAnsi="Times New Roman" w:cs="Times New Roman"/>
          <w:sz w:val="28"/>
          <w:szCs w:val="28"/>
        </w:rPr>
        <w:t>3</w:t>
      </w:r>
      <w:r w:rsidR="006F465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26530F" w:rsidRPr="006F4651">
        <w:rPr>
          <w:rFonts w:ascii="Times New Roman" w:hAnsi="Times New Roman" w:cs="Times New Roman"/>
          <w:sz w:val="28"/>
          <w:szCs w:val="28"/>
        </w:rPr>
        <w:t xml:space="preserve"> лет</w:t>
      </w:r>
      <w:r w:rsidR="006F4651">
        <w:rPr>
          <w:rFonts w:ascii="Times New Roman" w:hAnsi="Times New Roman" w:cs="Times New Roman"/>
          <w:sz w:val="28"/>
          <w:szCs w:val="28"/>
        </w:rPr>
        <w:t xml:space="preserve">, </w:t>
      </w:r>
      <w:r w:rsidR="008146AE">
        <w:rPr>
          <w:rFonts w:ascii="Times New Roman" w:hAnsi="Times New Roman" w:cs="Times New Roman"/>
          <w:sz w:val="28"/>
          <w:szCs w:val="28"/>
        </w:rPr>
        <w:t>от</w:t>
      </w:r>
      <w:r w:rsidR="00E07A94">
        <w:rPr>
          <w:rFonts w:ascii="Times New Roman" w:hAnsi="Times New Roman" w:cs="Times New Roman"/>
          <w:sz w:val="28"/>
          <w:szCs w:val="28"/>
        </w:rPr>
        <w:t xml:space="preserve"> 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3 </w:t>
      </w:r>
      <w:r w:rsidR="00E07A94">
        <w:rPr>
          <w:rFonts w:ascii="Times New Roman" w:hAnsi="Times New Roman" w:cs="Times New Roman"/>
          <w:sz w:val="28"/>
          <w:szCs w:val="28"/>
        </w:rPr>
        <w:t>до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 5 лет – 1011</w:t>
      </w:r>
      <w:r w:rsidR="00E07A94">
        <w:rPr>
          <w:rFonts w:ascii="Times New Roman" w:hAnsi="Times New Roman" w:cs="Times New Roman"/>
          <w:sz w:val="28"/>
          <w:szCs w:val="28"/>
        </w:rPr>
        <w:t xml:space="preserve"> чел.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 (12%)</w:t>
      </w:r>
      <w:r w:rsidR="00E07A94">
        <w:rPr>
          <w:rFonts w:ascii="Times New Roman" w:hAnsi="Times New Roman" w:cs="Times New Roman"/>
          <w:sz w:val="28"/>
          <w:szCs w:val="28"/>
        </w:rPr>
        <w:t xml:space="preserve">, и </w:t>
      </w:r>
      <w:r w:rsidR="0026530F" w:rsidRPr="00DD61E9">
        <w:rPr>
          <w:rFonts w:ascii="Times New Roman" w:hAnsi="Times New Roman" w:cs="Times New Roman"/>
          <w:sz w:val="28"/>
          <w:szCs w:val="28"/>
        </w:rPr>
        <w:t>свыше 5 лет – 284</w:t>
      </w:r>
      <w:r w:rsidR="00E07A94">
        <w:rPr>
          <w:rFonts w:ascii="Times New Roman" w:hAnsi="Times New Roman" w:cs="Times New Roman"/>
          <w:sz w:val="28"/>
          <w:szCs w:val="28"/>
        </w:rPr>
        <w:t xml:space="preserve"> чел.</w:t>
      </w:r>
      <w:r w:rsidR="0026530F" w:rsidRPr="00DD61E9">
        <w:rPr>
          <w:rFonts w:ascii="Times New Roman" w:hAnsi="Times New Roman" w:cs="Times New Roman"/>
          <w:sz w:val="28"/>
          <w:szCs w:val="28"/>
        </w:rPr>
        <w:t xml:space="preserve"> (3%)</w:t>
      </w:r>
      <w:r w:rsidR="006F4651">
        <w:rPr>
          <w:rFonts w:ascii="Times New Roman" w:hAnsi="Times New Roman" w:cs="Times New Roman"/>
          <w:sz w:val="28"/>
          <w:szCs w:val="28"/>
        </w:rPr>
        <w:t xml:space="preserve"> </w:t>
      </w:r>
      <w:r w:rsidR="006F4651" w:rsidRPr="00DD61E9">
        <w:rPr>
          <w:rFonts w:ascii="Times New Roman" w:hAnsi="Times New Roman" w:cs="Times New Roman"/>
          <w:sz w:val="28"/>
          <w:szCs w:val="28"/>
        </w:rPr>
        <w:t>(рис.5)</w:t>
      </w:r>
      <w:r w:rsidR="00E07A94">
        <w:rPr>
          <w:rFonts w:ascii="Times New Roman" w:hAnsi="Times New Roman" w:cs="Times New Roman"/>
          <w:sz w:val="28"/>
          <w:szCs w:val="28"/>
        </w:rPr>
        <w:t>.</w:t>
      </w:r>
    </w:p>
    <w:p w14:paraId="049B1B71" w14:textId="77777777" w:rsidR="0026530F" w:rsidRPr="00DD61E9" w:rsidRDefault="0026530F" w:rsidP="00DD61E9">
      <w:pPr>
        <w:ind w:firstLine="720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DD61E9">
        <w:rPr>
          <w:rFonts w:ascii="Times New Roman" w:hAnsi="Times New Roman" w:cs="Times New Roman"/>
          <w:sz w:val="28"/>
          <w:szCs w:val="28"/>
          <w:vertAlign w:val="subscript"/>
        </w:rPr>
        <w:t>Рис.5</w:t>
      </w:r>
    </w:p>
    <w:p w14:paraId="4D786E9B" w14:textId="77777777" w:rsidR="0026530F" w:rsidRPr="00C639FF" w:rsidRDefault="0026530F" w:rsidP="0026530F">
      <w:r w:rsidRPr="00C639FF">
        <w:rPr>
          <w:noProof/>
          <w:lang w:eastAsia="ru-RU"/>
        </w:rPr>
        <w:drawing>
          <wp:inline distT="0" distB="0" distL="0" distR="0" wp14:anchorId="1FAC6347" wp14:editId="33694E45">
            <wp:extent cx="6105525" cy="2305050"/>
            <wp:effectExtent l="0" t="0" r="9525" b="0"/>
            <wp:docPr id="185" name="Диаграмма 1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037FEC3" w14:textId="77777777" w:rsidR="0026530F" w:rsidRDefault="0026530F" w:rsidP="0026530F">
      <w:pPr>
        <w:pStyle w:val="a5"/>
      </w:pPr>
    </w:p>
    <w:p w14:paraId="1F353923" w14:textId="18C5F571" w:rsidR="0026530F" w:rsidRPr="00E07A94" w:rsidRDefault="00194185" w:rsidP="00E07A94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</w:t>
      </w:r>
      <w:r w:rsidR="0026530F" w:rsidRPr="00E07A94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6530F" w:rsidRPr="00E07A94">
        <w:rPr>
          <w:rFonts w:ascii="Times New Roman" w:hAnsi="Times New Roman" w:cs="Times New Roman"/>
          <w:sz w:val="28"/>
          <w:szCs w:val="28"/>
        </w:rPr>
        <w:t>, по котор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26530F" w:rsidRPr="00E07A94">
        <w:rPr>
          <w:rFonts w:ascii="Times New Roman" w:hAnsi="Times New Roman" w:cs="Times New Roman"/>
          <w:sz w:val="28"/>
          <w:szCs w:val="28"/>
        </w:rPr>
        <w:t xml:space="preserve"> </w:t>
      </w:r>
      <w:r w:rsidR="00120449">
        <w:rPr>
          <w:rFonts w:ascii="Times New Roman" w:hAnsi="Times New Roman" w:cs="Times New Roman"/>
          <w:sz w:val="28"/>
          <w:szCs w:val="28"/>
        </w:rPr>
        <w:t>педагогические и руководящие работники</w:t>
      </w:r>
      <w:r w:rsidR="0026530F" w:rsidRPr="00E07A94">
        <w:rPr>
          <w:rFonts w:ascii="Times New Roman" w:hAnsi="Times New Roman" w:cs="Times New Roman"/>
          <w:sz w:val="28"/>
          <w:szCs w:val="28"/>
        </w:rPr>
        <w:t xml:space="preserve"> проходили повышение квалификации с получением удостоверения за последние 3 года (рис.6)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DB354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По преподаваемой программе/предмету/в соответствии должности – 4990 (41%)</w:t>
      </w:r>
    </w:p>
    <w:p w14:paraId="6F357F85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– 3007 (25%)</w:t>
      </w:r>
    </w:p>
    <w:p w14:paraId="726A01A2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Нормативно-правовой блок – 381 (3,1%)</w:t>
      </w:r>
    </w:p>
    <w:p w14:paraId="67CD887A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Психолого-педагогический блок – 1349 (11%)</w:t>
      </w:r>
    </w:p>
    <w:p w14:paraId="52F9AE6C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Имидж руководителя – 110 (1%)</w:t>
      </w:r>
    </w:p>
    <w:p w14:paraId="4FA559F9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ИКТ – 2068 (17%)</w:t>
      </w:r>
    </w:p>
    <w:p w14:paraId="15797F26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Функциональная грамотность – 2306 (19%)</w:t>
      </w:r>
    </w:p>
    <w:p w14:paraId="710F988A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Противодействие коррупции – 161 (1,3%)</w:t>
      </w:r>
    </w:p>
    <w:p w14:paraId="7E5BC7C3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Охрана труда – 303 (2,5%)</w:t>
      </w:r>
    </w:p>
    <w:p w14:paraId="220B77C2" w14:textId="77777777" w:rsidR="0026530F" w:rsidRPr="00E07A94" w:rsidRDefault="0026530F" w:rsidP="00E07A94">
      <w:pPr>
        <w:pStyle w:val="a5"/>
        <w:numPr>
          <w:ilvl w:val="0"/>
          <w:numId w:val="19"/>
        </w:numPr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A94">
        <w:rPr>
          <w:rFonts w:ascii="Times New Roman" w:hAnsi="Times New Roman" w:cs="Times New Roman"/>
          <w:sz w:val="28"/>
          <w:szCs w:val="28"/>
        </w:rPr>
        <w:t>Другое – 461 (3,8%)</w:t>
      </w:r>
    </w:p>
    <w:p w14:paraId="2CFE00F4" w14:textId="77777777" w:rsidR="0026530F" w:rsidRPr="00E07A94" w:rsidRDefault="0026530F" w:rsidP="00194185">
      <w:pPr>
        <w:spacing w:line="247" w:lineRule="auto"/>
        <w:ind w:firstLine="720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E07A94">
        <w:rPr>
          <w:rFonts w:ascii="Times New Roman" w:hAnsi="Times New Roman" w:cs="Times New Roman"/>
          <w:sz w:val="28"/>
          <w:szCs w:val="28"/>
          <w:vertAlign w:val="subscript"/>
        </w:rPr>
        <w:t>Рис.6</w:t>
      </w:r>
    </w:p>
    <w:p w14:paraId="27776250" w14:textId="77777777" w:rsidR="0026530F" w:rsidRPr="00C639FF" w:rsidRDefault="0026530F" w:rsidP="0026530F">
      <w:r w:rsidRPr="00C639FF">
        <w:rPr>
          <w:noProof/>
          <w:lang w:eastAsia="ru-RU"/>
        </w:rPr>
        <w:drawing>
          <wp:inline distT="0" distB="0" distL="0" distR="0" wp14:anchorId="69EC7EBC" wp14:editId="30C6F20D">
            <wp:extent cx="6143625" cy="3238500"/>
            <wp:effectExtent l="0" t="0" r="9525" b="0"/>
            <wp:docPr id="288" name="Диаграмма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02B6012" w14:textId="7E102383" w:rsidR="0026530F" w:rsidRPr="00D30C72" w:rsidRDefault="00D30C72" w:rsidP="00D32E0F">
      <w:pPr>
        <w:pStyle w:val="a5"/>
        <w:spacing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ФГБОУ </w:t>
      </w:r>
      <w:r w:rsidR="00D32E0F">
        <w:rPr>
          <w:rFonts w:ascii="Times New Roman" w:hAnsi="Times New Roman" w:cs="Times New Roman"/>
          <w:sz w:val="28"/>
          <w:szCs w:val="28"/>
        </w:rPr>
        <w:t>ДПО «</w:t>
      </w:r>
      <w:r w:rsidR="0026530F" w:rsidRPr="00D30C72">
        <w:rPr>
          <w:rFonts w:ascii="Times New Roman" w:hAnsi="Times New Roman" w:cs="Times New Roman"/>
          <w:sz w:val="28"/>
          <w:szCs w:val="28"/>
        </w:rPr>
        <w:t>Академи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Минпросвещения</w:t>
      </w:r>
      <w:r w:rsidR="00D32E0F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повысили свою квалификацию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1556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26530F" w:rsidRPr="00D30C72">
        <w:rPr>
          <w:rFonts w:ascii="Times New Roman" w:hAnsi="Times New Roman" w:cs="Times New Roman"/>
          <w:sz w:val="28"/>
          <w:szCs w:val="28"/>
        </w:rPr>
        <w:t>(16%)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D32E0F">
        <w:rPr>
          <w:rFonts w:ascii="Times New Roman" w:hAnsi="Times New Roman" w:cs="Times New Roman"/>
          <w:sz w:val="28"/>
          <w:szCs w:val="28"/>
        </w:rPr>
        <w:t>КГАОУ ДПО «</w:t>
      </w:r>
      <w:r w:rsidR="0026530F" w:rsidRPr="00D30C72">
        <w:rPr>
          <w:rFonts w:ascii="Times New Roman" w:hAnsi="Times New Roman" w:cs="Times New Roman"/>
          <w:sz w:val="28"/>
          <w:szCs w:val="28"/>
        </w:rPr>
        <w:t>Хабаровский краевой институт развития образования</w:t>
      </w:r>
      <w:r w:rsidR="00D32E0F">
        <w:rPr>
          <w:rFonts w:ascii="Times New Roman" w:hAnsi="Times New Roman" w:cs="Times New Roman"/>
          <w:sz w:val="28"/>
          <w:szCs w:val="28"/>
        </w:rPr>
        <w:t>»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– 5607</w:t>
      </w:r>
      <w:r w:rsidR="00D32E0F">
        <w:rPr>
          <w:rFonts w:ascii="Times New Roman" w:hAnsi="Times New Roman" w:cs="Times New Roman"/>
          <w:sz w:val="28"/>
          <w:szCs w:val="28"/>
        </w:rPr>
        <w:t xml:space="preserve"> чел.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(59%)</w:t>
      </w:r>
      <w:r w:rsidR="00D32E0F">
        <w:rPr>
          <w:rFonts w:ascii="Times New Roman" w:hAnsi="Times New Roman" w:cs="Times New Roman"/>
          <w:sz w:val="28"/>
          <w:szCs w:val="28"/>
        </w:rPr>
        <w:t xml:space="preserve"> и в других образовательных организациях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2320</w:t>
      </w:r>
      <w:r w:rsidR="00D32E0F">
        <w:rPr>
          <w:rFonts w:ascii="Times New Roman" w:hAnsi="Times New Roman" w:cs="Times New Roman"/>
          <w:sz w:val="28"/>
          <w:szCs w:val="28"/>
        </w:rPr>
        <w:t xml:space="preserve"> чел.</w:t>
      </w:r>
      <w:r w:rsidR="0026530F" w:rsidRPr="00D30C72">
        <w:rPr>
          <w:rFonts w:ascii="Times New Roman" w:hAnsi="Times New Roman" w:cs="Times New Roman"/>
          <w:sz w:val="28"/>
          <w:szCs w:val="28"/>
        </w:rPr>
        <w:t xml:space="preserve"> (25%)</w:t>
      </w:r>
      <w:r w:rsidR="00D32E0F">
        <w:rPr>
          <w:rFonts w:ascii="Times New Roman" w:hAnsi="Times New Roman" w:cs="Times New Roman"/>
          <w:sz w:val="28"/>
          <w:szCs w:val="28"/>
        </w:rPr>
        <w:t xml:space="preserve"> повысили свою квалификацию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C72">
        <w:rPr>
          <w:rFonts w:ascii="Times New Roman" w:hAnsi="Times New Roman" w:cs="Times New Roman"/>
          <w:sz w:val="28"/>
          <w:szCs w:val="28"/>
        </w:rPr>
        <w:t>(рис.7)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18D6B" w14:textId="77777777" w:rsidR="0026530F" w:rsidRPr="00D30C72" w:rsidRDefault="0026530F" w:rsidP="00D30C72">
      <w:pPr>
        <w:tabs>
          <w:tab w:val="left" w:pos="1134"/>
        </w:tabs>
        <w:spacing w:line="247" w:lineRule="auto"/>
        <w:ind w:firstLine="720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D30C72">
        <w:rPr>
          <w:rFonts w:ascii="Times New Roman" w:hAnsi="Times New Roman" w:cs="Times New Roman"/>
          <w:sz w:val="28"/>
          <w:szCs w:val="28"/>
          <w:vertAlign w:val="subscript"/>
        </w:rPr>
        <w:t>Рис.7</w:t>
      </w:r>
    </w:p>
    <w:p w14:paraId="6B6B3DE0" w14:textId="77777777" w:rsidR="0026530F" w:rsidRPr="00C639FF" w:rsidRDefault="0026530F" w:rsidP="0026530F">
      <w:pPr>
        <w:spacing w:after="160" w:line="259" w:lineRule="auto"/>
      </w:pPr>
      <w:r w:rsidRPr="00C639FF">
        <w:rPr>
          <w:noProof/>
          <w:lang w:eastAsia="ru-RU"/>
        </w:rPr>
        <w:lastRenderedPageBreak/>
        <w:drawing>
          <wp:inline distT="0" distB="0" distL="0" distR="0" wp14:anchorId="5B40AAF2" wp14:editId="27C73DA0">
            <wp:extent cx="6124575" cy="3190875"/>
            <wp:effectExtent l="0" t="0" r="9525" b="9525"/>
            <wp:docPr id="289" name="Диаграмма 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957FDBB" w14:textId="7541B312" w:rsidR="0026530F" w:rsidRPr="00AD730A" w:rsidRDefault="0026530F" w:rsidP="00AD730A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0A">
        <w:rPr>
          <w:rFonts w:ascii="Times New Roman" w:hAnsi="Times New Roman" w:cs="Times New Roman"/>
          <w:sz w:val="28"/>
          <w:szCs w:val="28"/>
        </w:rPr>
        <w:t>У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1461 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заполнивших анкету </w:t>
      </w:r>
      <w:r w:rsidR="001D3B4D" w:rsidRPr="00AD730A">
        <w:rPr>
          <w:rFonts w:ascii="Times New Roman" w:hAnsi="Times New Roman" w:cs="Times New Roman"/>
          <w:sz w:val="28"/>
          <w:szCs w:val="28"/>
        </w:rPr>
        <w:t>(19%)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</w:t>
      </w:r>
      <w:r w:rsidR="001D3B4D" w:rsidRPr="00AD730A">
        <w:rPr>
          <w:rFonts w:ascii="Times New Roman" w:hAnsi="Times New Roman" w:cs="Times New Roman"/>
          <w:sz w:val="28"/>
          <w:szCs w:val="28"/>
        </w:rPr>
        <w:t>отсутствует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</w:t>
      </w:r>
      <w:r w:rsidRPr="00AD730A">
        <w:rPr>
          <w:rFonts w:ascii="Times New Roman" w:hAnsi="Times New Roman" w:cs="Times New Roman"/>
          <w:sz w:val="28"/>
          <w:szCs w:val="28"/>
        </w:rPr>
        <w:t>квалификационн</w:t>
      </w:r>
      <w:r w:rsidR="001D3B4D" w:rsidRPr="00AD730A">
        <w:rPr>
          <w:rFonts w:ascii="Times New Roman" w:hAnsi="Times New Roman" w:cs="Times New Roman"/>
          <w:sz w:val="28"/>
          <w:szCs w:val="28"/>
        </w:rPr>
        <w:t>ая</w:t>
      </w:r>
      <w:r w:rsidRPr="00AD730A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D3B4D" w:rsidRPr="00AD730A">
        <w:rPr>
          <w:rFonts w:ascii="Times New Roman" w:hAnsi="Times New Roman" w:cs="Times New Roman"/>
          <w:sz w:val="28"/>
          <w:szCs w:val="28"/>
        </w:rPr>
        <w:t>я</w:t>
      </w:r>
      <w:r w:rsidRPr="00AD730A">
        <w:rPr>
          <w:rFonts w:ascii="Times New Roman" w:hAnsi="Times New Roman" w:cs="Times New Roman"/>
          <w:sz w:val="28"/>
          <w:szCs w:val="28"/>
        </w:rPr>
        <w:t xml:space="preserve"> по должности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, </w:t>
      </w:r>
      <w:r w:rsidR="001D3B4D" w:rsidRPr="00AD730A">
        <w:rPr>
          <w:rFonts w:ascii="Times New Roman" w:hAnsi="Times New Roman" w:cs="Times New Roman"/>
          <w:sz w:val="28"/>
          <w:szCs w:val="28"/>
        </w:rPr>
        <w:t>3031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1D3B4D" w:rsidRPr="00AD730A">
        <w:rPr>
          <w:rFonts w:ascii="Times New Roman" w:hAnsi="Times New Roman" w:cs="Times New Roman"/>
          <w:sz w:val="28"/>
          <w:szCs w:val="28"/>
        </w:rPr>
        <w:t>(</w:t>
      </w:r>
      <w:r w:rsidR="0098188C">
        <w:rPr>
          <w:rFonts w:ascii="Times New Roman" w:hAnsi="Times New Roman" w:cs="Times New Roman"/>
          <w:sz w:val="28"/>
          <w:szCs w:val="28"/>
        </w:rPr>
        <w:t>41</w:t>
      </w:r>
      <w:r w:rsidR="001D3B4D" w:rsidRPr="00AD730A">
        <w:rPr>
          <w:rFonts w:ascii="Times New Roman" w:hAnsi="Times New Roman" w:cs="Times New Roman"/>
          <w:sz w:val="28"/>
          <w:szCs w:val="28"/>
        </w:rPr>
        <w:t>%)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</w:t>
      </w:r>
      <w:r w:rsidR="001D3B4D" w:rsidRPr="00AD730A">
        <w:rPr>
          <w:rFonts w:ascii="Times New Roman" w:hAnsi="Times New Roman" w:cs="Times New Roman"/>
          <w:sz w:val="28"/>
          <w:szCs w:val="28"/>
        </w:rPr>
        <w:t>имеют соответствие занимаемой должности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, </w:t>
      </w:r>
      <w:r w:rsidRPr="00AD730A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1D3B4D" w:rsidRPr="00AD730A">
        <w:rPr>
          <w:rFonts w:ascii="Times New Roman" w:hAnsi="Times New Roman" w:cs="Times New Roman"/>
          <w:sz w:val="28"/>
          <w:szCs w:val="28"/>
        </w:rPr>
        <w:t>квалификационная категория присуждена</w:t>
      </w:r>
      <w:r w:rsidRPr="00AD730A">
        <w:rPr>
          <w:rFonts w:ascii="Times New Roman" w:hAnsi="Times New Roman" w:cs="Times New Roman"/>
          <w:sz w:val="28"/>
          <w:szCs w:val="28"/>
        </w:rPr>
        <w:t xml:space="preserve"> 1352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чел.</w:t>
      </w:r>
      <w:r w:rsidRPr="00AD730A">
        <w:rPr>
          <w:rFonts w:ascii="Times New Roman" w:hAnsi="Times New Roman" w:cs="Times New Roman"/>
          <w:sz w:val="28"/>
          <w:szCs w:val="28"/>
        </w:rPr>
        <w:t xml:space="preserve"> (1</w:t>
      </w:r>
      <w:r w:rsidR="0098188C">
        <w:rPr>
          <w:rFonts w:ascii="Times New Roman" w:hAnsi="Times New Roman" w:cs="Times New Roman"/>
          <w:sz w:val="28"/>
          <w:szCs w:val="28"/>
        </w:rPr>
        <w:t>8</w:t>
      </w:r>
      <w:r w:rsidRPr="00AD730A">
        <w:rPr>
          <w:rFonts w:ascii="Times New Roman" w:hAnsi="Times New Roman" w:cs="Times New Roman"/>
          <w:sz w:val="28"/>
          <w:szCs w:val="28"/>
        </w:rPr>
        <w:t>%)</w:t>
      </w:r>
      <w:r w:rsidR="00AD730A" w:rsidRPr="00AD730A">
        <w:rPr>
          <w:rFonts w:ascii="Times New Roman" w:hAnsi="Times New Roman" w:cs="Times New Roman"/>
          <w:sz w:val="28"/>
          <w:szCs w:val="28"/>
        </w:rPr>
        <w:t xml:space="preserve">, </w:t>
      </w:r>
      <w:r w:rsidRPr="00AD730A">
        <w:rPr>
          <w:rFonts w:ascii="Times New Roman" w:hAnsi="Times New Roman" w:cs="Times New Roman"/>
          <w:sz w:val="28"/>
          <w:szCs w:val="28"/>
        </w:rPr>
        <w:t>высш</w:t>
      </w:r>
      <w:r w:rsidR="00AD730A" w:rsidRPr="00AD730A">
        <w:rPr>
          <w:rFonts w:ascii="Times New Roman" w:hAnsi="Times New Roman" w:cs="Times New Roman"/>
          <w:sz w:val="28"/>
          <w:szCs w:val="28"/>
        </w:rPr>
        <w:t>ую</w:t>
      </w:r>
      <w:r w:rsidRPr="00AD730A">
        <w:rPr>
          <w:rFonts w:ascii="Times New Roman" w:hAnsi="Times New Roman" w:cs="Times New Roman"/>
          <w:sz w:val="28"/>
          <w:szCs w:val="28"/>
        </w:rPr>
        <w:t xml:space="preserve"> – 1887</w:t>
      </w:r>
      <w:r w:rsidR="00AD730A" w:rsidRPr="00AD730A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AD730A">
        <w:rPr>
          <w:rFonts w:ascii="Times New Roman" w:hAnsi="Times New Roman" w:cs="Times New Roman"/>
          <w:sz w:val="28"/>
          <w:szCs w:val="28"/>
        </w:rPr>
        <w:t xml:space="preserve"> (25%)</w:t>
      </w:r>
      <w:r w:rsidR="001D3B4D" w:rsidRPr="00AD730A">
        <w:rPr>
          <w:rFonts w:ascii="Times New Roman" w:hAnsi="Times New Roman" w:cs="Times New Roman"/>
          <w:sz w:val="28"/>
          <w:szCs w:val="28"/>
        </w:rPr>
        <w:t xml:space="preserve"> </w:t>
      </w:r>
      <w:r w:rsidR="001D3B4D" w:rsidRPr="00AD730A">
        <w:rPr>
          <w:rFonts w:ascii="Times New Roman" w:hAnsi="Times New Roman" w:cs="Times New Roman"/>
          <w:sz w:val="28"/>
          <w:szCs w:val="28"/>
        </w:rPr>
        <w:t>(рис.8)</w:t>
      </w:r>
      <w:r w:rsidR="001D3B4D" w:rsidRPr="00AD730A">
        <w:rPr>
          <w:rFonts w:ascii="Times New Roman" w:hAnsi="Times New Roman" w:cs="Times New Roman"/>
          <w:sz w:val="28"/>
          <w:szCs w:val="28"/>
        </w:rPr>
        <w:t>.</w:t>
      </w:r>
    </w:p>
    <w:p w14:paraId="2FADA555" w14:textId="71D8C40F" w:rsidR="0026530F" w:rsidRDefault="0026530F" w:rsidP="002328B4">
      <w:pPr>
        <w:tabs>
          <w:tab w:val="left" w:pos="-2127"/>
        </w:tabs>
        <w:spacing w:after="12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r w:rsidRPr="00AD730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Рис.8</w:t>
      </w:r>
    </w:p>
    <w:p w14:paraId="33AC82C6" w14:textId="77777777" w:rsidR="0026530F" w:rsidRPr="00C639FF" w:rsidRDefault="0026530F" w:rsidP="0026530F">
      <w:pPr>
        <w:tabs>
          <w:tab w:val="left" w:pos="-2127"/>
        </w:tabs>
        <w:spacing w:after="0" w:line="240" w:lineRule="auto"/>
        <w:rPr>
          <w:color w:val="000000" w:themeColor="text1"/>
        </w:rPr>
      </w:pPr>
      <w:r w:rsidRPr="00C639FF">
        <w:rPr>
          <w:noProof/>
          <w:color w:val="000000" w:themeColor="text1"/>
          <w:lang w:eastAsia="ru-RU"/>
        </w:rPr>
        <w:drawing>
          <wp:inline distT="0" distB="0" distL="0" distR="0" wp14:anchorId="033A16E3" wp14:editId="2B9A3F26">
            <wp:extent cx="6134100" cy="2524125"/>
            <wp:effectExtent l="0" t="0" r="0" b="9525"/>
            <wp:docPr id="187" name="Диаграмма 1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8557D70" w14:textId="3BCE7D9D" w:rsidR="0026530F" w:rsidRPr="00405135" w:rsidRDefault="00405135" w:rsidP="00D5609B">
      <w:pPr>
        <w:pStyle w:val="a5"/>
        <w:tabs>
          <w:tab w:val="left" w:pos="1134"/>
        </w:tabs>
        <w:spacing w:before="120" w:after="0" w:line="247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2735 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>(71%)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530F"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классное руководство 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>остальные</w:t>
      </w:r>
      <w:r w:rsidR="0026530F"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 1135 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чел. 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>(29%)</w:t>
      </w:r>
      <w:r w:rsidRPr="00405135">
        <w:rPr>
          <w:rFonts w:ascii="Times New Roman" w:hAnsi="Times New Roman" w:cs="Times New Roman"/>
          <w:sz w:val="28"/>
          <w:szCs w:val="28"/>
          <w:lang w:eastAsia="ru-RU"/>
        </w:rPr>
        <w:t xml:space="preserve"> не имеют данной нагрузки (рис. 9)</w:t>
      </w:r>
      <w:r w:rsidR="00FA76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B9E46B" w14:textId="3172A96C" w:rsidR="0026530F" w:rsidRPr="00405135" w:rsidRDefault="0026530F" w:rsidP="00405135">
      <w:pPr>
        <w:ind w:firstLine="720"/>
        <w:jc w:val="right"/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</w:pPr>
      <w:r w:rsidRPr="00405135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Рис.9</w:t>
      </w:r>
    </w:p>
    <w:p w14:paraId="777A6364" w14:textId="77777777" w:rsidR="0026530F" w:rsidRPr="00E8656B" w:rsidRDefault="0026530F" w:rsidP="0026530F">
      <w:pPr>
        <w:rPr>
          <w:rFonts w:eastAsia="Times New Roman"/>
          <w:lang w:eastAsia="ru-RU"/>
        </w:rPr>
      </w:pPr>
      <w:r w:rsidRPr="00C639FF">
        <w:rPr>
          <w:noProof/>
          <w:lang w:eastAsia="ru-RU"/>
        </w:rPr>
        <w:lastRenderedPageBreak/>
        <w:drawing>
          <wp:inline distT="0" distB="0" distL="0" distR="0" wp14:anchorId="403AE412" wp14:editId="32340845">
            <wp:extent cx="6143625" cy="2686050"/>
            <wp:effectExtent l="0" t="0" r="9525" b="0"/>
            <wp:docPr id="540" name="Диаграмма 5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D43E24C" w14:textId="77777777" w:rsidR="0026530F" w:rsidRPr="00C639FF" w:rsidRDefault="0026530F" w:rsidP="0026530F">
      <w:pPr>
        <w:spacing w:after="160" w:line="259" w:lineRule="auto"/>
        <w:rPr>
          <w:rFonts w:eastAsia="Times New Roman"/>
          <w:color w:val="000000" w:themeColor="text1"/>
          <w:lang w:eastAsia="ru-RU"/>
        </w:rPr>
      </w:pPr>
    </w:p>
    <w:p w14:paraId="5A1470BB" w14:textId="77777777" w:rsidR="00DB528B" w:rsidRPr="00255C88" w:rsidRDefault="00DB528B" w:rsidP="0025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528B" w:rsidRPr="00255C88" w:rsidSect="00471EDC">
      <w:headerReference w:type="default" r:id="rId37"/>
      <w:footerReference w:type="default" r:id="rId3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997F" w14:textId="77777777" w:rsidR="008263E5" w:rsidRDefault="008263E5" w:rsidP="003B196C">
      <w:pPr>
        <w:spacing w:after="0" w:line="240" w:lineRule="auto"/>
      </w:pPr>
      <w:r>
        <w:separator/>
      </w:r>
    </w:p>
  </w:endnote>
  <w:endnote w:type="continuationSeparator" w:id="0">
    <w:p w14:paraId="57846CF5" w14:textId="77777777" w:rsidR="008263E5" w:rsidRDefault="008263E5" w:rsidP="003B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297131"/>
      <w:docPartObj>
        <w:docPartGallery w:val="Page Numbers (Bottom of Page)"/>
        <w:docPartUnique/>
      </w:docPartObj>
    </w:sdtPr>
    <w:sdtContent>
      <w:p w14:paraId="5BB7D8B3" w14:textId="77777777" w:rsidR="003B196C" w:rsidRDefault="003B19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13C3F" w14:textId="77777777" w:rsidR="003B196C" w:rsidRDefault="003B19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982B" w14:textId="77777777" w:rsidR="008263E5" w:rsidRDefault="008263E5" w:rsidP="003B196C">
      <w:pPr>
        <w:spacing w:after="0" w:line="240" w:lineRule="auto"/>
      </w:pPr>
      <w:r>
        <w:separator/>
      </w:r>
    </w:p>
  </w:footnote>
  <w:footnote w:type="continuationSeparator" w:id="0">
    <w:p w14:paraId="4BC990A6" w14:textId="77777777" w:rsidR="008263E5" w:rsidRDefault="008263E5" w:rsidP="003B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696C" w14:textId="77777777" w:rsidR="003B196C" w:rsidRDefault="003B196C">
    <w:pPr>
      <w:pStyle w:val="a8"/>
    </w:pPr>
    <w:r w:rsidRPr="001E7F16">
      <w:rPr>
        <w:sz w:val="20"/>
        <w:szCs w:val="20"/>
      </w:rPr>
      <w:t>Мониторинг «Профессиональные дефициты и потребности руководящих и педагогических работников в повышении квалификации»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B98"/>
    <w:multiLevelType w:val="multilevel"/>
    <w:tmpl w:val="04BE7026"/>
    <w:lvl w:ilvl="0">
      <w:start w:val="1"/>
      <w:numFmt w:val="decimal"/>
      <w:lvlText w:val="%1)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9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hint="default"/>
      </w:rPr>
    </w:lvl>
  </w:abstractNum>
  <w:abstractNum w:abstractNumId="1" w15:restartNumberingAfterBreak="0">
    <w:nsid w:val="07E04882"/>
    <w:multiLevelType w:val="hybridMultilevel"/>
    <w:tmpl w:val="D0FE35F6"/>
    <w:lvl w:ilvl="0" w:tplc="CC044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A4F97"/>
    <w:multiLevelType w:val="hybridMultilevel"/>
    <w:tmpl w:val="33E06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4CD9"/>
    <w:multiLevelType w:val="hybridMultilevel"/>
    <w:tmpl w:val="CF1E3F56"/>
    <w:lvl w:ilvl="0" w:tplc="CC044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824ADA"/>
    <w:multiLevelType w:val="hybridMultilevel"/>
    <w:tmpl w:val="BD0C2BCC"/>
    <w:lvl w:ilvl="0" w:tplc="CC044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027DC9"/>
    <w:multiLevelType w:val="hybridMultilevel"/>
    <w:tmpl w:val="BFA0145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AB7FD5"/>
    <w:multiLevelType w:val="multilevel"/>
    <w:tmpl w:val="BA6E93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97A6796"/>
    <w:multiLevelType w:val="hybridMultilevel"/>
    <w:tmpl w:val="57583A2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E4A78"/>
    <w:multiLevelType w:val="hybridMultilevel"/>
    <w:tmpl w:val="1F160564"/>
    <w:lvl w:ilvl="0" w:tplc="CC044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666DBB"/>
    <w:multiLevelType w:val="hybridMultilevel"/>
    <w:tmpl w:val="EA8C978C"/>
    <w:lvl w:ilvl="0" w:tplc="12ACA80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415640"/>
    <w:multiLevelType w:val="hybridMultilevel"/>
    <w:tmpl w:val="450A22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C7F261A"/>
    <w:multiLevelType w:val="hybridMultilevel"/>
    <w:tmpl w:val="EC181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34B55"/>
    <w:multiLevelType w:val="hybridMultilevel"/>
    <w:tmpl w:val="98822B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2A5498"/>
    <w:multiLevelType w:val="multilevel"/>
    <w:tmpl w:val="2DA44C88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4" w15:restartNumberingAfterBreak="0">
    <w:nsid w:val="620A6915"/>
    <w:multiLevelType w:val="hybridMultilevel"/>
    <w:tmpl w:val="4930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729DB"/>
    <w:multiLevelType w:val="multilevel"/>
    <w:tmpl w:val="08B4218E"/>
    <w:lvl w:ilvl="0">
      <w:start w:val="6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6" w15:restartNumberingAfterBreak="0">
    <w:nsid w:val="6E6E32F7"/>
    <w:multiLevelType w:val="hybridMultilevel"/>
    <w:tmpl w:val="ED36EF56"/>
    <w:lvl w:ilvl="0" w:tplc="12ACA80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002253"/>
    <w:multiLevelType w:val="hybridMultilevel"/>
    <w:tmpl w:val="EFD2D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15CD"/>
    <w:multiLevelType w:val="multilevel"/>
    <w:tmpl w:val="261687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7A0E3081"/>
    <w:multiLevelType w:val="hybridMultilevel"/>
    <w:tmpl w:val="49300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57DAF"/>
    <w:multiLevelType w:val="multilevel"/>
    <w:tmpl w:val="FC36695C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1" w15:restartNumberingAfterBreak="0">
    <w:nsid w:val="7EFF5AA1"/>
    <w:multiLevelType w:val="multilevel"/>
    <w:tmpl w:val="BA6E93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1970359352">
    <w:abstractNumId w:val="10"/>
  </w:num>
  <w:num w:numId="2" w16cid:durableId="662394716">
    <w:abstractNumId w:val="9"/>
  </w:num>
  <w:num w:numId="3" w16cid:durableId="105274904">
    <w:abstractNumId w:val="17"/>
  </w:num>
  <w:num w:numId="4" w16cid:durableId="1475829705">
    <w:abstractNumId w:val="14"/>
  </w:num>
  <w:num w:numId="5" w16cid:durableId="290211983">
    <w:abstractNumId w:val="18"/>
  </w:num>
  <w:num w:numId="6" w16cid:durableId="147793189">
    <w:abstractNumId w:val="19"/>
  </w:num>
  <w:num w:numId="7" w16cid:durableId="554859169">
    <w:abstractNumId w:val="16"/>
  </w:num>
  <w:num w:numId="8" w16cid:durableId="287441731">
    <w:abstractNumId w:val="12"/>
  </w:num>
  <w:num w:numId="9" w16cid:durableId="1099831237">
    <w:abstractNumId w:val="3"/>
  </w:num>
  <w:num w:numId="10" w16cid:durableId="1816290424">
    <w:abstractNumId w:val="4"/>
  </w:num>
  <w:num w:numId="11" w16cid:durableId="1520050702">
    <w:abstractNumId w:val="8"/>
  </w:num>
  <w:num w:numId="12" w16cid:durableId="2010672608">
    <w:abstractNumId w:val="1"/>
  </w:num>
  <w:num w:numId="13" w16cid:durableId="1089693996">
    <w:abstractNumId w:val="6"/>
  </w:num>
  <w:num w:numId="14" w16cid:durableId="288249861">
    <w:abstractNumId w:val="21"/>
  </w:num>
  <w:num w:numId="15" w16cid:durableId="1733312295">
    <w:abstractNumId w:val="20"/>
  </w:num>
  <w:num w:numId="16" w16cid:durableId="250235951">
    <w:abstractNumId w:val="5"/>
  </w:num>
  <w:num w:numId="17" w16cid:durableId="2033610445">
    <w:abstractNumId w:val="0"/>
  </w:num>
  <w:num w:numId="18" w16cid:durableId="84501612">
    <w:abstractNumId w:val="11"/>
  </w:num>
  <w:num w:numId="19" w16cid:durableId="1425223881">
    <w:abstractNumId w:val="2"/>
  </w:num>
  <w:num w:numId="20" w16cid:durableId="1435636201">
    <w:abstractNumId w:val="15"/>
  </w:num>
  <w:num w:numId="21" w16cid:durableId="964776176">
    <w:abstractNumId w:val="13"/>
  </w:num>
  <w:num w:numId="22" w16cid:durableId="1602299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4"/>
    <w:rsid w:val="00002D46"/>
    <w:rsid w:val="0002173C"/>
    <w:rsid w:val="00033238"/>
    <w:rsid w:val="000B3082"/>
    <w:rsid w:val="000B4849"/>
    <w:rsid w:val="000E0FC8"/>
    <w:rsid w:val="00120449"/>
    <w:rsid w:val="00160BB9"/>
    <w:rsid w:val="00173265"/>
    <w:rsid w:val="001900BD"/>
    <w:rsid w:val="00194185"/>
    <w:rsid w:val="001945D6"/>
    <w:rsid w:val="001A55F1"/>
    <w:rsid w:val="001D3B4D"/>
    <w:rsid w:val="002328B4"/>
    <w:rsid w:val="00254765"/>
    <w:rsid w:val="00255C88"/>
    <w:rsid w:val="0026530F"/>
    <w:rsid w:val="0027102C"/>
    <w:rsid w:val="002736CE"/>
    <w:rsid w:val="00295CB2"/>
    <w:rsid w:val="002B5134"/>
    <w:rsid w:val="002C2B9D"/>
    <w:rsid w:val="002C34F2"/>
    <w:rsid w:val="002C4453"/>
    <w:rsid w:val="002C508F"/>
    <w:rsid w:val="0031686A"/>
    <w:rsid w:val="0032464D"/>
    <w:rsid w:val="00324868"/>
    <w:rsid w:val="0034334B"/>
    <w:rsid w:val="00373B76"/>
    <w:rsid w:val="00385080"/>
    <w:rsid w:val="00385435"/>
    <w:rsid w:val="003B196C"/>
    <w:rsid w:val="003B2DA3"/>
    <w:rsid w:val="003F2313"/>
    <w:rsid w:val="0040324D"/>
    <w:rsid w:val="0040435F"/>
    <w:rsid w:val="00405135"/>
    <w:rsid w:val="004320F3"/>
    <w:rsid w:val="00440E30"/>
    <w:rsid w:val="00465E52"/>
    <w:rsid w:val="00471EDC"/>
    <w:rsid w:val="004D08BE"/>
    <w:rsid w:val="00597C17"/>
    <w:rsid w:val="005E54B8"/>
    <w:rsid w:val="005E5DDB"/>
    <w:rsid w:val="00640E2A"/>
    <w:rsid w:val="00651DB8"/>
    <w:rsid w:val="00667AB9"/>
    <w:rsid w:val="00671B71"/>
    <w:rsid w:val="00674CB5"/>
    <w:rsid w:val="00676E68"/>
    <w:rsid w:val="00697CC2"/>
    <w:rsid w:val="006B3C2F"/>
    <w:rsid w:val="006F4651"/>
    <w:rsid w:val="00706C6B"/>
    <w:rsid w:val="007107FD"/>
    <w:rsid w:val="00731395"/>
    <w:rsid w:val="007450D0"/>
    <w:rsid w:val="007549F4"/>
    <w:rsid w:val="00755189"/>
    <w:rsid w:val="007612F2"/>
    <w:rsid w:val="00786B7A"/>
    <w:rsid w:val="00790FE0"/>
    <w:rsid w:val="007D20A2"/>
    <w:rsid w:val="007D3965"/>
    <w:rsid w:val="008146AE"/>
    <w:rsid w:val="008263E5"/>
    <w:rsid w:val="008310D0"/>
    <w:rsid w:val="00886193"/>
    <w:rsid w:val="008A1BDD"/>
    <w:rsid w:val="008E1055"/>
    <w:rsid w:val="008F0B1B"/>
    <w:rsid w:val="00934485"/>
    <w:rsid w:val="00961979"/>
    <w:rsid w:val="0098188C"/>
    <w:rsid w:val="00A5735C"/>
    <w:rsid w:val="00A72CA0"/>
    <w:rsid w:val="00A82335"/>
    <w:rsid w:val="00AC72F3"/>
    <w:rsid w:val="00AD730A"/>
    <w:rsid w:val="00B0362D"/>
    <w:rsid w:val="00B863DC"/>
    <w:rsid w:val="00BA5CCA"/>
    <w:rsid w:val="00BE6B7B"/>
    <w:rsid w:val="00C243C5"/>
    <w:rsid w:val="00C542FD"/>
    <w:rsid w:val="00C55550"/>
    <w:rsid w:val="00C56440"/>
    <w:rsid w:val="00C64F0A"/>
    <w:rsid w:val="00C653DB"/>
    <w:rsid w:val="00CD3718"/>
    <w:rsid w:val="00CD6E5E"/>
    <w:rsid w:val="00CE1950"/>
    <w:rsid w:val="00CE72E3"/>
    <w:rsid w:val="00CF07EE"/>
    <w:rsid w:val="00D30C72"/>
    <w:rsid w:val="00D3132D"/>
    <w:rsid w:val="00D32E0F"/>
    <w:rsid w:val="00D51515"/>
    <w:rsid w:val="00D5609B"/>
    <w:rsid w:val="00D63CDD"/>
    <w:rsid w:val="00D81222"/>
    <w:rsid w:val="00D849A1"/>
    <w:rsid w:val="00DB528B"/>
    <w:rsid w:val="00DD61E9"/>
    <w:rsid w:val="00DF071B"/>
    <w:rsid w:val="00E0788D"/>
    <w:rsid w:val="00E07A94"/>
    <w:rsid w:val="00EF01A1"/>
    <w:rsid w:val="00EF115A"/>
    <w:rsid w:val="00F0629C"/>
    <w:rsid w:val="00F10F28"/>
    <w:rsid w:val="00F1114B"/>
    <w:rsid w:val="00F17560"/>
    <w:rsid w:val="00F61FF9"/>
    <w:rsid w:val="00F628C3"/>
    <w:rsid w:val="00F63CB6"/>
    <w:rsid w:val="00F643F9"/>
    <w:rsid w:val="00F82200"/>
    <w:rsid w:val="00F93F85"/>
    <w:rsid w:val="00FA489F"/>
    <w:rsid w:val="00FA76B8"/>
    <w:rsid w:val="00FB21BD"/>
    <w:rsid w:val="00FD06A2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3510"/>
  <w15:docId w15:val="{4D2CFD99-DFAA-4618-B34B-D439CEFC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FE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643F9"/>
    <w:rPr>
      <w:color w:val="605E5C"/>
      <w:shd w:val="clear" w:color="auto" w:fill="E1DFDD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0788D"/>
    <w:pPr>
      <w:ind w:left="720"/>
      <w:contextualSpacing/>
    </w:pPr>
  </w:style>
  <w:style w:type="table" w:styleId="a7">
    <w:name w:val="Table Grid"/>
    <w:basedOn w:val="a1"/>
    <w:uiPriority w:val="39"/>
    <w:rsid w:val="00FA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196C"/>
  </w:style>
  <w:style w:type="paragraph" w:styleId="aa">
    <w:name w:val="footer"/>
    <w:basedOn w:val="a"/>
    <w:link w:val="ab"/>
    <w:uiPriority w:val="99"/>
    <w:unhideWhenUsed/>
    <w:rsid w:val="003B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196C"/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rsid w:val="007D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testpad.com/psz4y4qdi7r7e" TargetMode="External"/><Relationship Id="rId18" Type="http://schemas.openxmlformats.org/officeDocument/2006/relationships/hyperlink" Target="https://onlinetestpad.com/3o3yaxcq7ihju" TargetMode="External"/><Relationship Id="rId26" Type="http://schemas.openxmlformats.org/officeDocument/2006/relationships/hyperlink" Target="https://onlinetestpad.com/c6bhfwan2kkb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nlinetestpad.com/pr4psilrevrku" TargetMode="External"/><Relationship Id="rId34" Type="http://schemas.openxmlformats.org/officeDocument/2006/relationships/chart" Target="charts/chart7.xml"/><Relationship Id="rId7" Type="http://schemas.openxmlformats.org/officeDocument/2006/relationships/chart" Target="charts/chart1.xml"/><Relationship Id="rId12" Type="http://schemas.openxmlformats.org/officeDocument/2006/relationships/hyperlink" Target="https://onlinetestpad.com/yay6alqwshoce" TargetMode="External"/><Relationship Id="rId17" Type="http://schemas.openxmlformats.org/officeDocument/2006/relationships/hyperlink" Target="https://onlinetestpad.com/zd7bkfb4tduqs" TargetMode="External"/><Relationship Id="rId25" Type="http://schemas.openxmlformats.org/officeDocument/2006/relationships/hyperlink" Target="https://onlinetestpad.com/c6l7uluvtraoe" TargetMode="External"/><Relationship Id="rId33" Type="http://schemas.openxmlformats.org/officeDocument/2006/relationships/chart" Target="charts/chart6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nlinetestpad.com/nxif6l2p6vno4" TargetMode="External"/><Relationship Id="rId20" Type="http://schemas.openxmlformats.org/officeDocument/2006/relationships/hyperlink" Target="https://onlinetestpad.com/3t5vuq62gxsuq" TargetMode="External"/><Relationship Id="rId29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elxgw5u2dh5rm" TargetMode="External"/><Relationship Id="rId24" Type="http://schemas.openxmlformats.org/officeDocument/2006/relationships/hyperlink" Target="https://onlinetestpad.com/ndteujttkybtg" TargetMode="External"/><Relationship Id="rId32" Type="http://schemas.openxmlformats.org/officeDocument/2006/relationships/chart" Target="charts/chart5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nlinetestpad.com/xs5nlcnjs2bnc" TargetMode="External"/><Relationship Id="rId23" Type="http://schemas.openxmlformats.org/officeDocument/2006/relationships/hyperlink" Target="https://onlinetestpad.com/z7twswjmor7te" TargetMode="External"/><Relationship Id="rId28" Type="http://schemas.openxmlformats.org/officeDocument/2006/relationships/hyperlink" Target="https://onlinetestpad.com/77yvftfwl7wnm" TargetMode="External"/><Relationship Id="rId36" Type="http://schemas.openxmlformats.org/officeDocument/2006/relationships/chart" Target="charts/chart9.xml"/><Relationship Id="rId10" Type="http://schemas.openxmlformats.org/officeDocument/2006/relationships/hyperlink" Target="https://onlinetestpad.com/eke6mxaqp6o26" TargetMode="External"/><Relationship Id="rId19" Type="http://schemas.openxmlformats.org/officeDocument/2006/relationships/hyperlink" Target="https://onlinetestpad.com/dgca5qiyplbrk" TargetMode="External"/><Relationship Id="rId31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psmtuzbbl4oi" TargetMode="External"/><Relationship Id="rId14" Type="http://schemas.openxmlformats.org/officeDocument/2006/relationships/hyperlink" Target="https://onlinetestpad.com/ugidi2h6hdgk6" TargetMode="External"/><Relationship Id="rId22" Type="http://schemas.openxmlformats.org/officeDocument/2006/relationships/hyperlink" Target="https://onlinetestpad.com/o6rjgte4e2d7k" TargetMode="External"/><Relationship Id="rId27" Type="http://schemas.openxmlformats.org/officeDocument/2006/relationships/hyperlink" Target="https://onlinetestpad.com/f55yztsx4ns2g" TargetMode="External"/><Relationship Id="rId30" Type="http://schemas.openxmlformats.org/officeDocument/2006/relationships/chart" Target="charts/chart3.xml"/><Relationship Id="rId35" Type="http://schemas.openxmlformats.org/officeDocument/2006/relationships/chart" Target="charts/chart8.xml"/><Relationship Id="rId8" Type="http://schemas.openxmlformats.org/officeDocument/2006/relationships/hyperlink" Target="https://onlinetestpad.com/" TargetMode="Externa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baseline="0">
                <a:effectLst/>
              </a:rPr>
              <a:t>Муниципальные образования Хабаровского края, принявшие участие в мониторинге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9260353444830391E-2"/>
          <c:y val="0.11629629629629631"/>
          <c:w val="0.90771505210200376"/>
          <c:h val="0.40275848852226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Амурский муниципальный район</c:v>
                </c:pt>
                <c:pt idx="1">
                  <c:v>Аяно-Майский муниципальный район</c:v>
                </c:pt>
                <c:pt idx="2">
                  <c:v>Бикинский муниципальный район</c:v>
                </c:pt>
                <c:pt idx="3">
                  <c:v>Ванинский муниципальный район</c:v>
                </c:pt>
                <c:pt idx="4">
                  <c:v>Верхнебуреинский муниципальный район</c:v>
                </c:pt>
                <c:pt idx="5">
                  <c:v>Вяземский муниципальный район</c:v>
                </c:pt>
                <c:pt idx="6">
                  <c:v>Комсомольский муниципальный район</c:v>
                </c:pt>
                <c:pt idx="7">
                  <c:v>Муниципальный район им. Лазо</c:v>
                </c:pt>
                <c:pt idx="8">
                  <c:v>Нанайский муниципальный район</c:v>
                </c:pt>
                <c:pt idx="9">
                  <c:v>Николаевский муниципальный район</c:v>
                </c:pt>
                <c:pt idx="10">
                  <c:v>Охотский муниципальный район</c:v>
                </c:pt>
                <c:pt idx="11">
                  <c:v>Муниципальный район им. Полины Осипенко</c:v>
                </c:pt>
                <c:pt idx="12">
                  <c:v>Советско-Гаванский муниципальный район</c:v>
                </c:pt>
                <c:pt idx="13">
                  <c:v>Солнечный муниципальный район</c:v>
                </c:pt>
                <c:pt idx="14">
                  <c:v>Тугуро-Чумиканский муниципальный район</c:v>
                </c:pt>
                <c:pt idx="15">
                  <c:v>Ульчский муниципальный район</c:v>
                </c:pt>
                <c:pt idx="16">
                  <c:v>Хабаровский муниципальный район</c:v>
                </c:pt>
                <c:pt idx="17">
                  <c:v>Городской округ "Город Хабаровск"</c:v>
                </c:pt>
                <c:pt idx="18">
                  <c:v>Городской округ "Город Комсомольск-на-Амуре"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419</c:v>
                </c:pt>
                <c:pt idx="1">
                  <c:v>17</c:v>
                </c:pt>
                <c:pt idx="2">
                  <c:v>255</c:v>
                </c:pt>
                <c:pt idx="3">
                  <c:v>250</c:v>
                </c:pt>
                <c:pt idx="4">
                  <c:v>322</c:v>
                </c:pt>
                <c:pt idx="5">
                  <c:v>205</c:v>
                </c:pt>
                <c:pt idx="6">
                  <c:v>448</c:v>
                </c:pt>
                <c:pt idx="7">
                  <c:v>189</c:v>
                </c:pt>
                <c:pt idx="8">
                  <c:v>177</c:v>
                </c:pt>
                <c:pt idx="9">
                  <c:v>285</c:v>
                </c:pt>
                <c:pt idx="10">
                  <c:v>96</c:v>
                </c:pt>
                <c:pt idx="11">
                  <c:v>110</c:v>
                </c:pt>
                <c:pt idx="12">
                  <c:v>477</c:v>
                </c:pt>
                <c:pt idx="13">
                  <c:v>356</c:v>
                </c:pt>
                <c:pt idx="14">
                  <c:v>42</c:v>
                </c:pt>
                <c:pt idx="15">
                  <c:v>299</c:v>
                </c:pt>
                <c:pt idx="16">
                  <c:v>1073</c:v>
                </c:pt>
                <c:pt idx="17">
                  <c:v>1843</c:v>
                </c:pt>
                <c:pt idx="18">
                  <c:v>1389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E-4511-B24B-3EA301A8B5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-27"/>
        <c:axId val="1185967039"/>
        <c:axId val="1185965375"/>
      </c:barChart>
      <c:catAx>
        <c:axId val="1185967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965375"/>
        <c:crosses val="autoZero"/>
        <c:auto val="1"/>
        <c:lblAlgn val="ctr"/>
        <c:lblOffset val="100"/>
        <c:noMultiLvlLbl val="0"/>
      </c:catAx>
      <c:valAx>
        <c:axId val="1185965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967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Стаж работы в должности</a:t>
            </a:r>
          </a:p>
        </c:rich>
      </c:tx>
      <c:layout>
        <c:manualLayout>
          <c:xMode val="edge"/>
          <c:yMode val="edge"/>
          <c:x val="0.39844026922377279"/>
          <c:y val="1.83071681257234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57835730752077E-2"/>
          <c:y val="0.12008281573498965"/>
          <c:w val="0.32334483930538321"/>
          <c:h val="0.8529384444228421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DF93-4F05-9972-959F1C035981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DF93-4F05-9972-959F1C035981}"/>
              </c:ext>
            </c:extLst>
          </c:dPt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11,4%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F93-4F05-9972-959F1C035981}"/>
                </c:ext>
              </c:extLst>
            </c:dLbl>
            <c:dLbl>
              <c:idx val="1"/>
              <c:layout>
                <c:manualLayout>
                  <c:x val="2.4960998439937598E-2"/>
                  <c:y val="-7.0393374741200831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54,1%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F93-4F05-9972-959F1C035981}"/>
                </c:ext>
              </c:extLst>
            </c:dLbl>
            <c:dLbl>
              <c:idx val="2"/>
              <c:layout>
                <c:manualLayout>
                  <c:x val="-4.1722865765024299E-3"/>
                  <c:y val="2.882965716241984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37,5%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F93-4F05-9972-959F1C035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 5 лет </c:v>
                </c:pt>
                <c:pt idx="1">
                  <c:v>5 – 25 лет 327</c:v>
                </c:pt>
                <c:pt idx="2">
                  <c:v>свыше 25 лет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773</c:v>
                </c:pt>
                <c:pt idx="1">
                  <c:v>3673</c:v>
                </c:pt>
                <c:pt idx="2">
                  <c:v>2339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93-4F05-9972-959F1C03598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75117700771022955"/>
          <c:y val="0.17434701097145466"/>
          <c:w val="0.24582243132244971"/>
          <c:h val="0.46070784630182099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Базовое</a:t>
            </a:r>
            <a:r>
              <a:rPr lang="ru-RU" baseline="0"/>
              <a:t> о</a:t>
            </a:r>
            <a:r>
              <a:rPr lang="ru-RU"/>
              <a:t>бразование</a:t>
            </a:r>
          </a:p>
        </c:rich>
      </c:tx>
      <c:layout>
        <c:manualLayout>
          <c:xMode val="edge"/>
          <c:yMode val="edge"/>
          <c:x val="0.30944917238880493"/>
          <c:y val="4.43487532808398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7676879175149829E-2"/>
          <c:y val="0.16900918635170603"/>
          <c:w val="0.31153809044897424"/>
          <c:h val="0.78127911745406819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5D1F-4847-837E-0A86523C1D7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5D1F-4847-837E-0A86523C1D79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5-5D1F-4847-837E-0A86523C1D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Высшее педагогическое</c:v>
                </c:pt>
                <c:pt idx="1">
                  <c:v>Среднее педагогическое </c:v>
                </c:pt>
                <c:pt idx="2">
                  <c:v>Высшее непедагогическое </c:v>
                </c:pt>
                <c:pt idx="3">
                  <c:v>Иное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5486</c:v>
                </c:pt>
                <c:pt idx="1">
                  <c:v>1721</c:v>
                </c:pt>
                <c:pt idx="2">
                  <c:v>836</c:v>
                </c:pt>
                <c:pt idx="3">
                  <c:v>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1F-4847-837E-0A86523C1D7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68214585326366917"/>
          <c:y val="0.27168799212598427"/>
          <c:w val="0.28272540698767795"/>
          <c:h val="0.5219463582677164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Укажите профессиональную переподготовку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037294756760041E-2"/>
          <c:y val="0.13924189708844534"/>
          <c:w val="0.33393444424098145"/>
          <c:h val="0.8348361106024536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B90E-42D3-8A1E-9B357125DACB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B90E-42D3-8A1E-9B357125D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5808</c:v>
                </c:pt>
                <c:pt idx="1">
                  <c:v>2294</c:v>
                </c:pt>
                <c:pt idx="2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0E-42D3-8A1E-9B357125DAC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71393257238194063"/>
          <c:y val="0.23225672877846795"/>
          <c:w val="0.1509462247451627"/>
          <c:h val="0.59661661857485204"/>
        </c:manualLayout>
      </c:layout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Период повышения</a:t>
            </a:r>
            <a:r>
              <a:rPr lang="ru-RU" baseline="0"/>
              <a:t> квалификации 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49451930833139E-2"/>
          <c:y val="0.14557167957311121"/>
          <c:w val="0.31676407843715321"/>
          <c:h val="0.8390321251165918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D1E1-4EDD-AC24-843204CA65A5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D1E1-4EDD-AC24-843204CA65A5}"/>
              </c:ext>
            </c:extLst>
          </c:dPt>
          <c:dLbls>
            <c:dLbl>
              <c:idx val="2"/>
              <c:layout>
                <c:manualLayout>
                  <c:x val="4.3010752688172043E-3"/>
                  <c:y val="-2.89855072463768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E1-4EDD-AC24-843204CA65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 3 лет</c:v>
                </c:pt>
                <c:pt idx="1">
                  <c:v>3-5 лет</c:v>
                </c:pt>
                <c:pt idx="2">
                  <c:v>свыше 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7084</c:v>
                </c:pt>
                <c:pt idx="1">
                  <c:v>1011</c:v>
                </c:pt>
                <c:pt idx="2">
                  <c:v>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E1-4EDD-AC24-843204CA65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70442350351367367"/>
          <c:y val="0.15772256728778472"/>
          <c:w val="0.21265836931673868"/>
          <c:h val="0.6048981920738169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Направления</a:t>
            </a:r>
            <a:r>
              <a:rPr lang="ru-RU" baseline="0"/>
              <a:t> прохождения повышения квалификации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1938065881299719E-2"/>
          <c:y val="0.17531699001542334"/>
          <c:w val="0.42772353455818024"/>
          <c:h val="0.711035257190789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3990-4DDB-84F1-D7F2045506ED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3990-4DDB-84F1-D7F2045506ED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5-3990-4DDB-84F1-D7F2045506ED}"/>
              </c:ext>
            </c:extLst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3990-4DDB-84F1-D7F2045506ED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3990-4DDB-84F1-D7F2045506ED}"/>
              </c:ext>
            </c:extLst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3990-4DDB-84F1-D7F2045506ED}"/>
              </c:ext>
            </c:extLst>
          </c:dPt>
          <c:dPt>
            <c:idx val="7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D-3990-4DDB-84F1-D7F2045506ED}"/>
              </c:ext>
            </c:extLst>
          </c:dPt>
          <c:dPt>
            <c:idx val="8"/>
            <c:bubble3D val="0"/>
            <c:explosion val="7"/>
            <c:extLst>
              <c:ext xmlns:c16="http://schemas.microsoft.com/office/drawing/2014/chart" uri="{C3380CC4-5D6E-409C-BE32-E72D297353CC}">
                <c16:uniqueId val="{0000000F-3990-4DDB-84F1-D7F2045506ED}"/>
              </c:ext>
            </c:extLst>
          </c:dPt>
          <c:dPt>
            <c:idx val="9"/>
            <c:bubble3D val="0"/>
            <c:explosion val="5"/>
            <c:extLst>
              <c:ext xmlns:c16="http://schemas.microsoft.com/office/drawing/2014/chart" uri="{C3380CC4-5D6E-409C-BE32-E72D297353CC}">
                <c16:uniqueId val="{00000011-3990-4DDB-84F1-D7F2045506ED}"/>
              </c:ext>
            </c:extLst>
          </c:dPt>
          <c:dLbls>
            <c:dLbl>
              <c:idx val="5"/>
              <c:spPr/>
              <c:txPr>
                <a:bodyPr/>
                <a:lstStyle/>
                <a:p>
                  <a:pPr>
                    <a:defRPr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3990-4DDB-84F1-D7F204550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Нормативно-правовой блок</c:v>
                </c:pt>
                <c:pt idx="1">
                  <c:v>Психолого-педагогический блок</c:v>
                </c:pt>
                <c:pt idx="2">
                  <c:v>Имидж руководителя</c:v>
                </c:pt>
                <c:pt idx="3">
                  <c:v>ИКТ</c:v>
                </c:pt>
                <c:pt idx="4">
                  <c:v>Функциональная грамотность </c:v>
                </c:pt>
                <c:pt idx="5">
                  <c:v>Противодействие коррупции</c:v>
                </c:pt>
                <c:pt idx="6">
                  <c:v>Охрана труда </c:v>
                </c:pt>
                <c:pt idx="7">
                  <c:v>Другое </c:v>
                </c:pt>
                <c:pt idx="8">
                  <c:v>По преподаваемой программе</c:v>
                </c:pt>
                <c:pt idx="9">
                  <c:v>Современные образовательные технологии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381</c:v>
                </c:pt>
                <c:pt idx="1">
                  <c:v>1349</c:v>
                </c:pt>
                <c:pt idx="2">
                  <c:v>110</c:v>
                </c:pt>
                <c:pt idx="3">
                  <c:v>2086</c:v>
                </c:pt>
                <c:pt idx="4">
                  <c:v>2306</c:v>
                </c:pt>
                <c:pt idx="5">
                  <c:v>161</c:v>
                </c:pt>
                <c:pt idx="6">
                  <c:v>303</c:v>
                </c:pt>
                <c:pt idx="7">
                  <c:v>461</c:v>
                </c:pt>
                <c:pt idx="8">
                  <c:v>4990</c:v>
                </c:pt>
                <c:pt idx="9">
                  <c:v>3007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990-4DDB-84F1-D7F2045506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51103623674947607"/>
          <c:y val="0.20364389233954452"/>
          <c:w val="0.4885218417465258"/>
          <c:h val="0.70453878832156291"/>
        </c:manualLayout>
      </c:layout>
      <c:overlay val="0"/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Рейтинг</a:t>
            </a:r>
            <a:r>
              <a:rPr lang="ru-RU" baseline="0"/>
              <a:t> организаций повышения квалификации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D62-4FC1-874A-2627169D1610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1D62-4FC1-874A-2627169D1610}"/>
              </c:ext>
            </c:extLst>
          </c:dPt>
          <c:dLbls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62-4FC1-874A-2627169D1610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Академия Минпросвещения</c:v>
                </c:pt>
                <c:pt idx="1">
                  <c:v>Хабаровский краевой институт развития образования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1556</c:v>
                </c:pt>
                <c:pt idx="1">
                  <c:v>5607</c:v>
                </c:pt>
                <c:pt idx="2">
                  <c:v>2320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62-4FC1-874A-2627169D16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0185856"/>
        <c:axId val="110184320"/>
      </c:barChart>
      <c:valAx>
        <c:axId val="11018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185856"/>
        <c:crosses val="autoZero"/>
        <c:crossBetween val="between"/>
      </c:valAx>
      <c:catAx>
        <c:axId val="11018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0184320"/>
        <c:crosses val="autoZero"/>
        <c:auto val="1"/>
        <c:lblAlgn val="ctr"/>
        <c:lblOffset val="100"/>
        <c:noMultiLvlLbl val="0"/>
      </c:catAx>
    </c:plotArea>
    <c:legend>
      <c:legendPos val="t"/>
      <c:overlay val="0"/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>
                <a:solidFill>
                  <a:schemeClr val="tx1"/>
                </a:solidFill>
              </a:defRPr>
            </a:pPr>
            <a:r>
              <a:rPr lang="ru-RU">
                <a:solidFill>
                  <a:schemeClr val="tx1"/>
                </a:solidFill>
              </a:rPr>
              <a:t>Укажите квалификационную категорию </a:t>
            </a:r>
          </a:p>
        </c:rich>
      </c:tx>
      <c:layout>
        <c:manualLayout>
          <c:xMode val="edge"/>
          <c:yMode val="edge"/>
          <c:x val="0.15924404634443814"/>
          <c:y val="1.82976377952755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42268629464796"/>
          <c:y val="0.15948106486689165"/>
          <c:w val="0.32533802839862408"/>
          <c:h val="0.7906327935423166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>
            <a:solidFill>
              <a:srgbClr val="C00000"/>
            </a:solidFill>
          </c:spPr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002F-41C9-A721-DFE8C2B58EB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02F-41C9-A721-DFE8C2B58EB2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5-002F-41C9-A721-DFE8C2B58EB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отсутствует</c:v>
                </c:pt>
                <c:pt idx="1">
                  <c:v>соответствие занимаемой должности</c:v>
                </c:pt>
                <c:pt idx="2">
                  <c:v>первая</c:v>
                </c:pt>
                <c:pt idx="3">
                  <c:v>высшая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995</c:v>
                </c:pt>
                <c:pt idx="1">
                  <c:v>2572</c:v>
                </c:pt>
                <c:pt idx="2">
                  <c:v>1129</c:v>
                </c:pt>
                <c:pt idx="3">
                  <c:v>1525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2F-41C9-A721-DFE8C2B58E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59110171011232293"/>
          <c:y val="0.19487519685039373"/>
          <c:w val="0.30847964656591836"/>
          <c:h val="0.69541456692913384"/>
        </c:manualLayout>
      </c:layout>
      <c:overlay val="0"/>
      <c:txPr>
        <a:bodyPr/>
        <a:lstStyle/>
        <a:p>
          <a:pPr>
            <a:defRPr sz="1200" b="0">
              <a:solidFill>
                <a:schemeClr val="tx1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ln w="3175" cmpd="tri">
      <a:solidFill>
        <a:schemeClr val="tx1"/>
      </a:solidFill>
    </a:ln>
  </c:spPr>
  <c:txPr>
    <a:bodyPr/>
    <a:lstStyle/>
    <a:p>
      <a:pPr>
        <a:defRPr b="1">
          <a:solidFill>
            <a:schemeClr val="bg1"/>
          </a:solidFill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Осуществление Классного руководства</a:t>
            </a:r>
          </a:p>
        </c:rich>
      </c:tx>
      <c:layout>
        <c:manualLayout>
          <c:xMode val="edge"/>
          <c:yMode val="edge"/>
          <c:x val="0.27833388268326925"/>
          <c:y val="5.394336234286503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271236444281657E-2"/>
          <c:y val="0.14842398011506838"/>
          <c:w val="0.38103562636065841"/>
          <c:h val="0.8138012549755784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Классное руководство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E426-4BC7-BB38-56717DB6C3FA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E426-4BC7-BB38-56717DB6C3FA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5-E426-4BC7-BB38-56717DB6C3FA}"/>
              </c:ext>
            </c:extLst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E426-4BC7-BB38-56717DB6C3FA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E426-4BC7-BB38-56717DB6C3FA}"/>
              </c:ext>
            </c:extLst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E426-4BC7-BB38-56717DB6C3FA}"/>
              </c:ext>
            </c:extLst>
          </c:dPt>
          <c:dPt>
            <c:idx val="7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D-E426-4BC7-BB38-56717DB6C3FA}"/>
              </c:ext>
            </c:extLst>
          </c:dPt>
          <c:dLbls>
            <c:dLbl>
              <c:idx val="5"/>
              <c:spPr/>
              <c:txPr>
                <a:bodyPr/>
                <a:lstStyle/>
                <a:p>
                  <a:pPr>
                    <a:defRPr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E426-4BC7-BB38-56717DB6C3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1.Да</c:v>
                </c:pt>
                <c:pt idx="1">
                  <c:v>2.Нет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1175</c:v>
                </c:pt>
                <c:pt idx="1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426-4BC7-BB38-56717DB6C3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68274707522024858"/>
          <c:y val="0.31980456026058635"/>
          <c:w val="0.13607959470182507"/>
          <c:h val="0.29090353179536771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ln w="3175" cmpd="tri">
      <a:solidFill>
        <a:schemeClr val="tx1"/>
      </a:solidFill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0.79725</cdr:x>
      <cdr:y>0.91121</cdr:y>
    </cdr:from>
    <cdr:to>
      <cdr:x>0.95776</cdr:x>
      <cdr:y>0.96829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794250" y="2736850"/>
          <a:ext cx="965200" cy="171450"/>
        </a:xfrm>
        <a:prstGeom xmlns:a="http://schemas.openxmlformats.org/drawingml/2006/main" prst="rect">
          <a:avLst/>
        </a:prstGeom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0.79725</cdr:x>
      <cdr:y>0.91121</cdr:y>
    </cdr:from>
    <cdr:to>
      <cdr:x>0.95776</cdr:x>
      <cdr:y>0.96829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794250" y="2736850"/>
          <a:ext cx="965200" cy="171450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dcterms:created xsi:type="dcterms:W3CDTF">2023-01-25T00:26:00Z</dcterms:created>
  <dcterms:modified xsi:type="dcterms:W3CDTF">2023-02-13T07:19:00Z</dcterms:modified>
</cp:coreProperties>
</file>