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9CA0" w14:textId="77777777" w:rsidR="007C3108" w:rsidRPr="00C277BF" w:rsidRDefault="007C3108" w:rsidP="007C3108">
      <w:pPr>
        <w:pStyle w:val="a3"/>
        <w:spacing w:line="360" w:lineRule="auto"/>
        <w:jc w:val="center"/>
        <w:rPr>
          <w:b/>
          <w:bCs/>
        </w:rPr>
      </w:pPr>
      <w:r w:rsidRPr="00C277BF">
        <w:rPr>
          <w:b/>
          <w:bCs/>
        </w:rPr>
        <w:t>Особенности формирования и оценки</w:t>
      </w:r>
      <w:r w:rsidRPr="00C277BF">
        <w:rPr>
          <w:b/>
          <w:bCs/>
          <w:spacing w:val="1"/>
        </w:rPr>
        <w:t xml:space="preserve"> </w:t>
      </w:r>
      <w:r w:rsidRPr="00C277BF">
        <w:rPr>
          <w:b/>
          <w:bCs/>
        </w:rPr>
        <w:t>ключевых компетенций «4К» на уроке:</w:t>
      </w:r>
      <w:r>
        <w:rPr>
          <w:b/>
          <w:bCs/>
        </w:rPr>
        <w:t xml:space="preserve"> </w:t>
      </w:r>
      <w:proofErr w:type="spellStart"/>
      <w:r w:rsidRPr="00C277BF">
        <w:rPr>
          <w:b/>
          <w:bCs/>
        </w:rPr>
        <w:t>кейсовый</w:t>
      </w:r>
      <w:proofErr w:type="spellEnd"/>
      <w:r w:rsidRPr="00C277BF">
        <w:rPr>
          <w:b/>
          <w:bCs/>
          <w:spacing w:val="-1"/>
        </w:rPr>
        <w:t xml:space="preserve"> </w:t>
      </w:r>
      <w:r w:rsidRPr="00C277BF">
        <w:rPr>
          <w:b/>
          <w:bCs/>
        </w:rPr>
        <w:t>тренинг</w:t>
      </w:r>
    </w:p>
    <w:p w14:paraId="523F8C54" w14:textId="77777777" w:rsidR="007C3108" w:rsidRPr="0022633D" w:rsidRDefault="007C3108" w:rsidP="007C3108">
      <w:pPr>
        <w:pStyle w:val="a3"/>
        <w:spacing w:line="360" w:lineRule="auto"/>
      </w:pPr>
    </w:p>
    <w:p w14:paraId="6AF74310" w14:textId="77777777" w:rsidR="007C3108" w:rsidRPr="0022633D" w:rsidRDefault="007C3108" w:rsidP="007C3108">
      <w:pPr>
        <w:pStyle w:val="a3"/>
        <w:spacing w:line="360" w:lineRule="auto"/>
        <w:rPr>
          <w:iCs/>
        </w:rPr>
      </w:pPr>
      <w:r w:rsidRPr="00C277BF">
        <w:rPr>
          <w:b/>
          <w:bCs/>
          <w:iCs/>
        </w:rPr>
        <w:t>Вид ДПП:</w:t>
      </w:r>
      <w:r w:rsidRPr="0022633D">
        <w:rPr>
          <w:iCs/>
        </w:rPr>
        <w:t xml:space="preserve"> программа повышения квалификации</w:t>
      </w:r>
    </w:p>
    <w:p w14:paraId="2AD4A0C5" w14:textId="77777777" w:rsidR="007C3108" w:rsidRPr="0022633D" w:rsidRDefault="007C3108" w:rsidP="007C3108">
      <w:pPr>
        <w:pStyle w:val="a3"/>
        <w:spacing w:line="360" w:lineRule="auto"/>
        <w:rPr>
          <w:iCs/>
        </w:rPr>
      </w:pPr>
      <w:r w:rsidRPr="00C277BF">
        <w:rPr>
          <w:b/>
          <w:bCs/>
          <w:iCs/>
        </w:rPr>
        <w:t>Объем программы:</w:t>
      </w:r>
      <w:r w:rsidRPr="0022633D">
        <w:rPr>
          <w:iCs/>
        </w:rPr>
        <w:t xml:space="preserve"> 48 ч.</w:t>
      </w:r>
    </w:p>
    <w:p w14:paraId="3A286508" w14:textId="77777777" w:rsidR="007C3108" w:rsidRPr="0022633D" w:rsidRDefault="007C3108" w:rsidP="007C3108">
      <w:pPr>
        <w:pStyle w:val="a3"/>
        <w:spacing w:line="360" w:lineRule="auto"/>
        <w:rPr>
          <w:iCs/>
        </w:rPr>
      </w:pPr>
      <w:r w:rsidRPr="00C277BF">
        <w:rPr>
          <w:b/>
          <w:bCs/>
          <w:iCs/>
        </w:rPr>
        <w:t>Форма обучения:</w:t>
      </w:r>
      <w:r w:rsidRPr="0022633D">
        <w:rPr>
          <w:iCs/>
        </w:rPr>
        <w:t xml:space="preserve"> очно </w:t>
      </w:r>
    </w:p>
    <w:p w14:paraId="3AB8B7FA" w14:textId="77777777" w:rsidR="007C3108" w:rsidRPr="00C277BF" w:rsidRDefault="007C3108" w:rsidP="007C3108">
      <w:pPr>
        <w:pStyle w:val="a3"/>
        <w:spacing w:line="360" w:lineRule="auto"/>
        <w:rPr>
          <w:iCs/>
        </w:rPr>
      </w:pPr>
      <w:r w:rsidRPr="00C277BF">
        <w:rPr>
          <w:b/>
          <w:bCs/>
          <w:iCs/>
        </w:rPr>
        <w:t>Сроки проведения:</w:t>
      </w:r>
      <w:r w:rsidRPr="0022633D">
        <w:rPr>
          <w:iCs/>
        </w:rPr>
        <w:t xml:space="preserve"> 27.02-04.03, </w:t>
      </w:r>
      <w:r w:rsidRPr="00C277BF">
        <w:rPr>
          <w:iCs/>
        </w:rPr>
        <w:t xml:space="preserve">02.10-06.10.  </w:t>
      </w:r>
    </w:p>
    <w:p w14:paraId="5B76C404" w14:textId="77777777" w:rsidR="007C3108" w:rsidRPr="0022633D" w:rsidRDefault="007C3108" w:rsidP="007C3108">
      <w:pPr>
        <w:pStyle w:val="a3"/>
        <w:spacing w:line="360" w:lineRule="auto"/>
        <w:jc w:val="both"/>
      </w:pPr>
      <w:r w:rsidRPr="00C277BF">
        <w:rPr>
          <w:b/>
          <w:bCs/>
          <w:iCs/>
        </w:rPr>
        <w:t xml:space="preserve">Категория слушателей: </w:t>
      </w:r>
      <w:r w:rsidRPr="00C277BF">
        <w:t>учителя-</w:t>
      </w:r>
      <w:r w:rsidRPr="00C277BF">
        <w:rPr>
          <w:spacing w:val="1"/>
        </w:rPr>
        <w:t xml:space="preserve"> </w:t>
      </w:r>
      <w:r w:rsidRPr="00C277BF">
        <w:t>предметники,</w:t>
      </w:r>
      <w:r w:rsidRPr="00C277BF">
        <w:rPr>
          <w:spacing w:val="1"/>
        </w:rPr>
        <w:t xml:space="preserve"> </w:t>
      </w:r>
      <w:r w:rsidRPr="00C277BF">
        <w:t>заместители</w:t>
      </w:r>
      <w:r w:rsidRPr="00C277BF">
        <w:rPr>
          <w:spacing w:val="1"/>
        </w:rPr>
        <w:t xml:space="preserve"> </w:t>
      </w:r>
      <w:r w:rsidRPr="00C277BF">
        <w:rPr>
          <w:spacing w:val="-1"/>
        </w:rPr>
        <w:t xml:space="preserve">руководителей </w:t>
      </w:r>
      <w:r w:rsidRPr="00C277BF">
        <w:t>по</w:t>
      </w:r>
      <w:r w:rsidRPr="00C277BF">
        <w:rPr>
          <w:spacing w:val="-15"/>
        </w:rPr>
        <w:t xml:space="preserve"> </w:t>
      </w:r>
      <w:r w:rsidRPr="00C277BF">
        <w:t>учебной</w:t>
      </w:r>
      <w:r>
        <w:t xml:space="preserve"> </w:t>
      </w:r>
      <w:r w:rsidRPr="00C277BF">
        <w:t>работе</w:t>
      </w:r>
      <w:r w:rsidRPr="00C277BF">
        <w:rPr>
          <w:spacing w:val="1"/>
        </w:rPr>
        <w:t xml:space="preserve"> </w:t>
      </w:r>
      <w:r w:rsidRPr="00C277BF">
        <w:t>(Советско-</w:t>
      </w:r>
      <w:r w:rsidRPr="00C277BF">
        <w:rPr>
          <w:spacing w:val="-57"/>
        </w:rPr>
        <w:t xml:space="preserve"> </w:t>
      </w:r>
      <w:r w:rsidRPr="00C277BF">
        <w:t>Гаванский</w:t>
      </w:r>
      <w:r w:rsidRPr="00C277BF">
        <w:rPr>
          <w:spacing w:val="1"/>
        </w:rPr>
        <w:t xml:space="preserve"> </w:t>
      </w:r>
      <w:r w:rsidRPr="00C277BF">
        <w:t>район),</w:t>
      </w:r>
      <w:r>
        <w:t xml:space="preserve"> </w:t>
      </w:r>
      <w:r w:rsidRPr="00C277BF">
        <w:t>методисты,</w:t>
      </w:r>
      <w:r w:rsidRPr="00C277BF">
        <w:rPr>
          <w:spacing w:val="1"/>
        </w:rPr>
        <w:t xml:space="preserve"> </w:t>
      </w:r>
      <w:r w:rsidRPr="00C277BF">
        <w:t>учителя-</w:t>
      </w:r>
      <w:r w:rsidRPr="00C277BF">
        <w:rPr>
          <w:spacing w:val="1"/>
        </w:rPr>
        <w:t xml:space="preserve"> </w:t>
      </w:r>
      <w:r w:rsidRPr="00C277BF">
        <w:t>предметники,</w:t>
      </w:r>
      <w:r>
        <w:t xml:space="preserve"> </w:t>
      </w:r>
      <w:r w:rsidRPr="00C277BF">
        <w:t>школьные</w:t>
      </w:r>
      <w:r w:rsidRPr="00C277BF">
        <w:rPr>
          <w:spacing w:val="1"/>
        </w:rPr>
        <w:t xml:space="preserve"> </w:t>
      </w:r>
      <w:r w:rsidRPr="00C277BF">
        <w:t>команды,</w:t>
      </w:r>
      <w:r>
        <w:t xml:space="preserve"> </w:t>
      </w:r>
      <w:r w:rsidRPr="00C277BF">
        <w:rPr>
          <w:spacing w:val="-1"/>
        </w:rPr>
        <w:t>педагогические</w:t>
      </w:r>
      <w:r w:rsidRPr="00C277BF">
        <w:rPr>
          <w:spacing w:val="-57"/>
        </w:rPr>
        <w:t xml:space="preserve"> </w:t>
      </w:r>
      <w:r w:rsidRPr="00C277BF">
        <w:t>работники</w:t>
      </w:r>
      <w:r w:rsidRPr="00C277BF">
        <w:rPr>
          <w:spacing w:val="1"/>
        </w:rPr>
        <w:t xml:space="preserve"> </w:t>
      </w:r>
      <w:r>
        <w:rPr>
          <w:spacing w:val="1"/>
        </w:rPr>
        <w:t>о</w:t>
      </w:r>
      <w:r w:rsidRPr="00C277BF">
        <w:t>бразовательных</w:t>
      </w:r>
      <w:r w:rsidRPr="00C277BF">
        <w:rPr>
          <w:spacing w:val="1"/>
        </w:rPr>
        <w:t xml:space="preserve"> </w:t>
      </w:r>
      <w:r w:rsidRPr="00C277BF">
        <w:t>организаций,</w:t>
      </w:r>
      <w:r w:rsidRPr="00C277BF">
        <w:rPr>
          <w:spacing w:val="1"/>
        </w:rPr>
        <w:t xml:space="preserve"> </w:t>
      </w:r>
      <w:r w:rsidRPr="00C277BF">
        <w:t>методисты</w:t>
      </w:r>
      <w:r w:rsidRPr="00C277BF">
        <w:rPr>
          <w:spacing w:val="1"/>
        </w:rPr>
        <w:t xml:space="preserve"> </w:t>
      </w:r>
      <w:r w:rsidRPr="00C277BF">
        <w:t>ММЦ,</w:t>
      </w:r>
      <w:r w:rsidRPr="00C277BF">
        <w:rPr>
          <w:spacing w:val="-2"/>
        </w:rPr>
        <w:t xml:space="preserve"> </w:t>
      </w:r>
      <w:r w:rsidRPr="00C277BF">
        <w:t>зам. директоров по</w:t>
      </w:r>
      <w:r w:rsidRPr="00C277BF">
        <w:rPr>
          <w:spacing w:val="-57"/>
        </w:rPr>
        <w:t xml:space="preserve"> </w:t>
      </w:r>
      <w:r w:rsidRPr="00C277BF">
        <w:t>УВР</w:t>
      </w:r>
    </w:p>
    <w:p w14:paraId="764AB141" w14:textId="77777777" w:rsidR="007C3108" w:rsidRPr="0022633D" w:rsidRDefault="007C3108" w:rsidP="007C3108">
      <w:pPr>
        <w:pStyle w:val="a3"/>
        <w:spacing w:line="360" w:lineRule="auto"/>
        <w:jc w:val="both"/>
        <w:rPr>
          <w:iCs/>
        </w:rPr>
      </w:pPr>
      <w:r w:rsidRPr="00C277BF">
        <w:rPr>
          <w:b/>
          <w:bCs/>
          <w:iCs/>
        </w:rPr>
        <w:t>Выдаваемый документ:</w:t>
      </w:r>
      <w:r w:rsidRPr="0022633D">
        <w:rPr>
          <w:iCs/>
        </w:rPr>
        <w:t xml:space="preserve"> удостоверение о повышении квалификации установленного образца</w:t>
      </w:r>
    </w:p>
    <w:p w14:paraId="2A7F08B8" w14:textId="77777777" w:rsidR="007C3108" w:rsidRPr="00C277BF" w:rsidRDefault="007C3108" w:rsidP="007C3108">
      <w:pPr>
        <w:pStyle w:val="a3"/>
        <w:spacing w:line="360" w:lineRule="auto"/>
        <w:rPr>
          <w:b/>
          <w:bCs/>
          <w:iCs/>
        </w:rPr>
      </w:pPr>
      <w:r w:rsidRPr="00C277BF">
        <w:rPr>
          <w:b/>
          <w:bCs/>
          <w:iCs/>
        </w:rPr>
        <w:t>Аннотация:</w:t>
      </w:r>
    </w:p>
    <w:p w14:paraId="667E494B" w14:textId="77777777" w:rsidR="007C3108" w:rsidRPr="0022633D" w:rsidRDefault="007C3108" w:rsidP="007C3108">
      <w:pPr>
        <w:pStyle w:val="a3"/>
        <w:spacing w:line="360" w:lineRule="auto"/>
        <w:jc w:val="both"/>
        <w:rPr>
          <w:iCs/>
        </w:rPr>
      </w:pPr>
      <w:r w:rsidRPr="0022633D">
        <w:rPr>
          <w:iCs/>
        </w:rPr>
        <w:t xml:space="preserve"> </w:t>
      </w:r>
      <w:r w:rsidRPr="0022633D">
        <w:rPr>
          <w:iCs/>
        </w:rPr>
        <w:tab/>
        <w:t>Навыки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будущего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для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подростков: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компетенции</w:t>
      </w:r>
      <w:r>
        <w:rPr>
          <w:iCs/>
        </w:rPr>
        <w:t xml:space="preserve"> </w:t>
      </w:r>
      <w:r w:rsidRPr="0022633D">
        <w:rPr>
          <w:iCs/>
        </w:rPr>
        <w:t>критического</w:t>
      </w:r>
      <w:r>
        <w:rPr>
          <w:iCs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креативного мышления, коммуникации 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кооперации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(«4К»).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Методологические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основы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технологии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«4К».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Типы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мышления: логика и способы ее развития.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Критическое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креативное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мышление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(методы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приемы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формирования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развития). Коммуникативная дидактика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(методы, приемы и техники организации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уверенного общения в любой ситуации).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Командная работа (приемы и техники по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формированию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умения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доверять,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спорить,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договариваться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решении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проблем). Форматы заданий и оценочные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инструменты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оценке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уровня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сформированности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компетенций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«4К».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Разработка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методического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продукта</w:t>
      </w:r>
      <w:r w:rsidRPr="0022633D">
        <w:rPr>
          <w:iCs/>
          <w:spacing w:val="-57"/>
        </w:rPr>
        <w:t xml:space="preserve"> </w:t>
      </w:r>
      <w:r w:rsidRPr="0022633D">
        <w:rPr>
          <w:iCs/>
        </w:rPr>
        <w:t>(система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заданий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по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формированию,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развитию</w:t>
      </w:r>
      <w:r w:rsidRPr="0022633D">
        <w:rPr>
          <w:iCs/>
          <w:spacing w:val="3"/>
        </w:rPr>
        <w:t xml:space="preserve"> </w:t>
      </w:r>
      <w:r w:rsidRPr="0022633D">
        <w:rPr>
          <w:iCs/>
        </w:rPr>
        <w:t>и</w:t>
      </w:r>
      <w:r w:rsidRPr="0022633D">
        <w:rPr>
          <w:iCs/>
          <w:spacing w:val="2"/>
        </w:rPr>
        <w:t xml:space="preserve"> </w:t>
      </w:r>
      <w:r w:rsidRPr="0022633D">
        <w:rPr>
          <w:iCs/>
        </w:rPr>
        <w:t>диагностике</w:t>
      </w:r>
      <w:r w:rsidRPr="0022633D">
        <w:rPr>
          <w:iCs/>
          <w:spacing w:val="1"/>
        </w:rPr>
        <w:t xml:space="preserve"> </w:t>
      </w:r>
      <w:r w:rsidRPr="0022633D">
        <w:rPr>
          <w:iCs/>
        </w:rPr>
        <w:t>«4К»: коммуникации,</w:t>
      </w:r>
      <w:r w:rsidRPr="0022633D">
        <w:rPr>
          <w:iCs/>
        </w:rPr>
        <w:tab/>
      </w:r>
      <w:r w:rsidRPr="0022633D">
        <w:rPr>
          <w:iCs/>
          <w:spacing w:val="-1"/>
        </w:rPr>
        <w:t>кооперации,</w:t>
      </w:r>
      <w:r w:rsidRPr="0022633D">
        <w:rPr>
          <w:iCs/>
          <w:spacing w:val="-58"/>
        </w:rPr>
        <w:t xml:space="preserve"> </w:t>
      </w:r>
      <w:r w:rsidRPr="0022633D">
        <w:rPr>
          <w:iCs/>
        </w:rPr>
        <w:t>креативности,</w:t>
      </w:r>
      <w:r w:rsidRPr="0022633D">
        <w:rPr>
          <w:iCs/>
          <w:spacing w:val="-2"/>
        </w:rPr>
        <w:t xml:space="preserve"> </w:t>
      </w:r>
      <w:r w:rsidRPr="0022633D">
        <w:rPr>
          <w:iCs/>
        </w:rPr>
        <w:t>критичности).</w:t>
      </w:r>
    </w:p>
    <w:p w14:paraId="0DBA7827" w14:textId="77777777" w:rsidR="00445BAA" w:rsidRDefault="00445BAA" w:rsidP="007C3108">
      <w:pPr>
        <w:spacing w:line="360" w:lineRule="auto"/>
      </w:pPr>
    </w:p>
    <w:sectPr w:rsidR="0044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30"/>
    <w:rsid w:val="00445BAA"/>
    <w:rsid w:val="007C3108"/>
    <w:rsid w:val="009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8E356-829E-4F4B-BAFC-96EB60A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C3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31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2023-10-03T06:19:00Z</dcterms:created>
  <dcterms:modified xsi:type="dcterms:W3CDTF">2023-10-03T06:19:00Z</dcterms:modified>
</cp:coreProperties>
</file>